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B63438" w:rsidRDefault="00B63438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B63438">
        <w:rPr>
          <w:rFonts w:eastAsia="宋体" w:hint="eastAsia"/>
          <w:b/>
          <w:sz w:val="32"/>
          <w:szCs w:val="32"/>
          <w:lang w:eastAsia="zh-CN"/>
        </w:rPr>
        <w:t>《</w:t>
      </w:r>
      <w:r w:rsidRPr="00B63438">
        <w:rPr>
          <w:rFonts w:ascii="宋体" w:eastAsia="宋体" w:hAnsi="宋体" w:cs="宋体" w:hint="eastAsia"/>
          <w:sz w:val="32"/>
          <w:szCs w:val="32"/>
          <w:lang w:eastAsia="zh-CN"/>
        </w:rPr>
        <w:t>基本设计</w:t>
      </w:r>
      <w:r w:rsidRPr="00B63438">
        <w:rPr>
          <w:rFonts w:eastAsia="宋体" w:hint="eastAsia"/>
          <w:b/>
          <w:sz w:val="32"/>
          <w:szCs w:val="32"/>
          <w:lang w:eastAsia="zh-CN"/>
        </w:rPr>
        <w:t>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 w:rsidR="00113022" w:rsidRPr="00B63438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F1749B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F1749B">
              <w:rPr>
                <w:rFonts w:eastAsia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F1749B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  <w:lang w:eastAsia="zh-CN"/>
              </w:rPr>
              <w:t>基本设计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选修）：必修</w:t>
            </w:r>
          </w:p>
        </w:tc>
      </w:tr>
      <w:tr w:rsidR="00113022" w:rsidRPr="00B6343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F1749B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F1749B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F1749B">
              <w:rPr>
                <w:rFonts w:ascii="微软雅黑" w:eastAsia="微软雅黑" w:hAnsi="微软雅黑" w:cs="宋体"/>
                <w:b/>
                <w:sz w:val="18"/>
                <w:lang w:eastAsia="zh-CN"/>
              </w:rPr>
              <w:t>Basic Photography</w:t>
            </w:r>
          </w:p>
        </w:tc>
      </w:tr>
      <w:tr w:rsidR="00113022" w:rsidRPr="00B63438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B63438" w:rsidRDefault="00B63438" w:rsidP="00B46C7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总学时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周学时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学分：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其中实验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实践学时：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113022" w:rsidRPr="00B63438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先修课程：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B63438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授课时间：</w:t>
            </w:r>
            <w:r w:rsidRPr="00B63438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周二</w:t>
            </w:r>
            <w:r w:rsidRPr="00B63438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(</w:t>
            </w:r>
            <w:r w:rsidRPr="00B63438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第</w:t>
            </w:r>
            <w:r w:rsidRPr="00B63438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5-7</w:t>
            </w:r>
            <w:r w:rsidRPr="00B63438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节</w:t>
            </w:r>
            <w:r w:rsidRPr="00B63438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授课地点：</w:t>
            </w:r>
            <w:r w:rsidRPr="00B63438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实验楼</w:t>
            </w:r>
            <w:r w:rsidRPr="00B63438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113022" w:rsidRPr="00B63438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B63438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19</w:t>
            </w:r>
            <w:r w:rsidRPr="00B63438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级多媒体设计</w:t>
            </w:r>
            <w:r w:rsidRPr="00B63438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1</w:t>
            </w:r>
            <w:r w:rsidRPr="00B63438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B6343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113022" w:rsidRPr="00B6343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职称：</w:t>
            </w:r>
            <w:r w:rsidRPr="00B63438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  <w:r w:rsidRPr="00B63438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/</w:t>
            </w:r>
            <w:r w:rsidRPr="00B63438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B6343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B6343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开卷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Pr="00B63438"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闭卷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课程论文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其它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="00F1749B" w:rsidRPr="00756824">
              <w:rPr>
                <w:rFonts w:ascii="宋体" w:eastAsia="宋体" w:hAnsi="宋体" w:hint="eastAsia"/>
                <w:b/>
                <w:szCs w:val="21"/>
                <w:lang w:eastAsia="zh-CN"/>
              </w:rPr>
              <w:t>√</w:t>
            </w:r>
            <w:r w:rsidR="00F1749B" w:rsidRPr="00756824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B6343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B63438">
              <w:rPr>
                <w:rFonts w:ascii="SimSun" w:eastAsia="宋体" w:hAnsi="SimSun" w:hint="eastAsia"/>
                <w:sz w:val="20"/>
                <w:szCs w:val="20"/>
                <w:lang w:eastAsia="zh-CN"/>
              </w:rPr>
              <w:t>《</w:t>
            </w:r>
            <w:r w:rsidRPr="00B63438">
              <w:rPr>
                <w:rFonts w:ascii="PMingLiU" w:eastAsia="宋体" w:hAnsi="PMingLiU" w:hint="eastAsia"/>
                <w:sz w:val="20"/>
                <w:szCs w:val="20"/>
                <w:lang w:eastAsia="zh-CN"/>
              </w:rPr>
              <w:t>设计基础</w:t>
            </w:r>
            <w:r w:rsidRPr="00B63438">
              <w:rPr>
                <w:rFonts w:ascii="SimSun" w:eastAsia="宋体" w:hAnsi="SimSun" w:hint="eastAsia"/>
                <w:sz w:val="20"/>
                <w:szCs w:val="20"/>
                <w:lang w:eastAsia="zh-CN"/>
              </w:rPr>
              <w:t>》</w:t>
            </w:r>
            <w:r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>作者</w:t>
            </w:r>
            <w:r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>/</w:t>
            </w:r>
            <w:r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>张君</w:t>
            </w:r>
            <w:r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>华中科技大学出版社</w:t>
            </w:r>
            <w:r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B63438">
              <w:rPr>
                <w:rFonts w:ascii="Verdana" w:eastAsia="宋体" w:hAnsi="Verdana" w:hint="eastAsia"/>
                <w:sz w:val="20"/>
                <w:szCs w:val="20"/>
                <w:shd w:val="clear" w:color="auto" w:fill="FFFFFF"/>
                <w:lang w:eastAsia="zh-CN"/>
              </w:rPr>
              <w:t>出版时间</w:t>
            </w:r>
            <w:r w:rsidRPr="00B63438">
              <w:rPr>
                <w:rFonts w:ascii="Verdana" w:eastAsia="宋体" w:hAnsi="Verdana"/>
                <w:sz w:val="20"/>
                <w:szCs w:val="20"/>
                <w:shd w:val="clear" w:color="auto" w:fill="FFFFFF"/>
                <w:lang w:eastAsia="zh-CN"/>
              </w:rPr>
              <w:t>:2014</w:t>
            </w:r>
            <w:r w:rsidRPr="00B63438">
              <w:rPr>
                <w:rFonts w:ascii="Verdana" w:eastAsia="宋体" w:hAnsi="Verdana" w:hint="eastAsia"/>
                <w:sz w:val="20"/>
                <w:szCs w:val="20"/>
                <w:shd w:val="clear" w:color="auto" w:fill="FFFFFF"/>
                <w:lang w:eastAsia="zh-CN"/>
              </w:rPr>
              <w:t>年</w:t>
            </w:r>
            <w:r w:rsidRPr="00B63438">
              <w:rPr>
                <w:rFonts w:ascii="Verdana" w:eastAsia="宋体" w:hAnsi="Verdana"/>
                <w:sz w:val="20"/>
                <w:szCs w:val="20"/>
                <w:shd w:val="clear" w:color="auto" w:fill="FFFFFF"/>
                <w:lang w:eastAsia="zh-CN"/>
              </w:rPr>
              <w:t>06</w:t>
            </w:r>
            <w:r w:rsidRPr="00B63438">
              <w:rPr>
                <w:rFonts w:ascii="Verdana" w:eastAsia="宋体" w:hAnsi="Verdana" w:hint="eastAsia"/>
                <w:sz w:val="20"/>
                <w:szCs w:val="20"/>
                <w:shd w:val="clear" w:color="auto" w:fill="FFFFFF"/>
                <w:lang w:eastAsia="zh-CN"/>
              </w:rPr>
              <w:t>月</w:t>
            </w:r>
            <w:r w:rsidRPr="00B63438">
              <w:rPr>
                <w:rFonts w:ascii="Verdana" w:eastAsia="宋体" w:hAnsi="Verdana"/>
                <w:sz w:val="20"/>
                <w:szCs w:val="20"/>
                <w:shd w:val="clear" w:color="auto" w:fill="FFFFFF"/>
                <w:lang w:eastAsia="zh-CN"/>
              </w:rPr>
              <w:t> </w:t>
            </w:r>
            <w:r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>高等院校艺术学门类十三五教材</w:t>
            </w:r>
          </w:p>
          <w:p w:rsidR="00735FDE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13022" w:rsidRPr="00B6343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本课程旨在拓展学生的概念性设计思考能力。藉由作业程序的要求，从对设计物的观察与思考判断出可用的设计元素及设计手段，并加以转化应用，从而创作出经验以外的设计。</w:t>
            </w:r>
          </w:p>
        </w:tc>
      </w:tr>
      <w:tr w:rsidR="00113022" w:rsidRPr="00B63438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3403E2" w:rsidRPr="00B63438" w:rsidRDefault="00B63438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186EBE" w:rsidRPr="00B63438" w:rsidRDefault="00B63438" w:rsidP="00CF5359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hAnsi="SimSun" w:hint="eastAsia"/>
                <w:b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b/>
                <w:sz w:val="21"/>
                <w:szCs w:val="21"/>
                <w:lang w:eastAsia="zh-CN"/>
              </w:rPr>
              <w:t>1.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对设计主题材料的观察、思考与判断。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(</w:t>
            </w: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理解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)</w:t>
            </w:r>
          </w:p>
          <w:p w:rsidR="00186EBE" w:rsidRPr="00B63438" w:rsidRDefault="00B63438" w:rsidP="00CF5359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b/>
                <w:sz w:val="21"/>
                <w:szCs w:val="21"/>
                <w:lang w:eastAsia="zh-CN"/>
              </w:rPr>
              <w:t>2.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思考设计元素的提取与可用的设计策略。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(</w:t>
            </w:r>
            <w:r w:rsidRPr="00B63438">
              <w:rPr>
                <w:rFonts w:asciiTheme="minorEastAsia" w:eastAsia="宋体" w:hAnsiTheme="minorEastAsia" w:cs="宋体" w:hint="eastAsia"/>
                <w:sz w:val="21"/>
                <w:szCs w:val="21"/>
                <w:lang w:eastAsia="zh-CN"/>
              </w:rPr>
              <w:t>分析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)</w:t>
            </w:r>
          </w:p>
          <w:p w:rsidR="00186EBE" w:rsidRPr="00B63438" w:rsidRDefault="00B63438" w:rsidP="00CF5359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b/>
                <w:sz w:val="21"/>
                <w:szCs w:val="21"/>
                <w:lang w:eastAsia="zh-CN"/>
              </w:rPr>
              <w:t>3.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转化设计元素成为可用的零组件。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(</w:t>
            </w:r>
            <w:r w:rsidRPr="00B63438">
              <w:rPr>
                <w:rFonts w:asciiTheme="minorEastAsia" w:eastAsia="宋体" w:hAnsiTheme="minorEastAsia" w:cs="宋体" w:hint="eastAsia"/>
                <w:sz w:val="21"/>
                <w:szCs w:val="21"/>
                <w:lang w:eastAsia="zh-CN"/>
              </w:rPr>
              <w:t>综合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)</w:t>
            </w:r>
          </w:p>
          <w:p w:rsidR="00186EBE" w:rsidRPr="00B63438" w:rsidRDefault="00B63438" w:rsidP="00CF5359">
            <w:pPr>
              <w:tabs>
                <w:tab w:val="left" w:pos="1440"/>
              </w:tabs>
              <w:spacing w:line="0" w:lineRule="atLeast"/>
              <w:ind w:firstLineChars="208" w:firstLine="439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TW"/>
              </w:rPr>
            </w:pPr>
            <w:r w:rsidRPr="00B63438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4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. </w:t>
            </w: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发展出经验以外的设计物。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(</w:t>
            </w:r>
            <w:r w:rsidRPr="00B63438">
              <w:rPr>
                <w:rFonts w:asciiTheme="minorEastAsia" w:eastAsia="宋体" w:hAnsiTheme="minorEastAsia" w:cs="宋体" w:hint="eastAsia"/>
                <w:sz w:val="21"/>
                <w:szCs w:val="21"/>
                <w:lang w:eastAsia="zh-CN"/>
              </w:rPr>
              <w:t>运用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)</w:t>
            </w:r>
          </w:p>
          <w:p w:rsidR="00735FDE" w:rsidRPr="00B63438" w:rsidRDefault="00735FDE" w:rsidP="00186EBE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735FDE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35FDE" w:rsidRPr="00B63438" w:rsidRDefault="009F73A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B63438"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="00B63438" w:rsidRPr="00B63438"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  <w:r w:rsidR="00735FDE" w:rsidRPr="00B63438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B63438" w:rsidRDefault="009F73A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B63438"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="00B63438" w:rsidRPr="00B63438"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  <w:r w:rsidR="00735FDE" w:rsidRPr="00B63438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B63438" w:rsidRDefault="009F73A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B63438"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="00B63438" w:rsidRPr="00B63438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B63438" w:rsidRDefault="009F73A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B63438"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="00B63438" w:rsidRPr="00B63438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B63438" w:rsidRDefault="009F73A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B63438"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="00B63438" w:rsidRPr="00B63438">
              <w:rPr>
                <w:rFonts w:eastAsia="宋体"/>
                <w:b/>
                <w:sz w:val="21"/>
                <w:szCs w:val="21"/>
                <w:lang w:eastAsia="zh-CN"/>
              </w:rPr>
              <w:t>6.</w:t>
            </w:r>
            <w:r w:rsidR="00735FDE" w:rsidRPr="00B63438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B63438" w:rsidRDefault="00B63438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B63438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3403E2" w:rsidRPr="00B63438" w:rsidRDefault="00B63438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B6343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理论教学进程表（以《有机化学》课程部分知识点为例）</w:t>
            </w:r>
          </w:p>
        </w:tc>
      </w:tr>
      <w:tr w:rsidR="003403E2" w:rsidRPr="00B63438" w:rsidTr="003403E2">
        <w:trPr>
          <w:trHeight w:val="792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3403E2" w:rsidRPr="00B63438" w:rsidRDefault="00B63438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6343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3403E2" w:rsidRPr="00B63438" w:rsidRDefault="00B63438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6343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3403E2" w:rsidRPr="00B63438" w:rsidRDefault="00B63438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6343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3403E2" w:rsidRPr="00B63438" w:rsidRDefault="00B63438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3403E2" w:rsidRPr="00B63438" w:rsidRDefault="00B63438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6343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3403E2" w:rsidRPr="00B63438" w:rsidRDefault="00B63438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6343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设计概述</w:t>
            </w:r>
          </w:p>
        </w:tc>
        <w:tc>
          <w:tcPr>
            <w:tcW w:w="623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简述设计发展与现代设计表现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时代产业影响设计形式的发展与转变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="宋体" w:hAnsiTheme="minorEastAsia"/>
                <w:bCs/>
                <w:sz w:val="21"/>
                <w:szCs w:val="21"/>
                <w:lang w:eastAsia="zh-CN"/>
              </w:rPr>
              <w:t>介绍</w:t>
            </w:r>
            <w:r w:rsidRPr="00B63438">
              <w:rPr>
                <w:rFonts w:ascii="PMingLiU" w:eastAsia="宋体" w:hAnsi="PMingLiU" w:cs="Arial" w:hint="eastAsia"/>
                <w:bCs/>
                <w:sz w:val="21"/>
                <w:szCs w:val="21"/>
                <w:lang w:eastAsia="zh-CN"/>
              </w:rPr>
              <w:t>设计</w:t>
            </w:r>
            <w:r w:rsidRPr="00B63438">
              <w:rPr>
                <w:rFonts w:asciiTheme="minorEastAsia" w:eastAsia="宋体" w:hAnsiTheme="minorEastAsia"/>
                <w:bCs/>
                <w:sz w:val="21"/>
                <w:szCs w:val="21"/>
                <w:lang w:eastAsia="zh-CN"/>
              </w:rPr>
              <w:t>的演变过程，</w:t>
            </w:r>
            <w:r w:rsidRPr="00B63438">
              <w:rPr>
                <w:rFonts w:ascii="PMingLiU" w:eastAsia="宋体" w:hAnsi="PMingLiU" w:hint="eastAsia"/>
                <w:bCs/>
                <w:sz w:val="21"/>
                <w:szCs w:val="21"/>
                <w:lang w:eastAsia="zh-CN"/>
              </w:rPr>
              <w:t>学习</w:t>
            </w:r>
            <w:r w:rsidRPr="00B63438">
              <w:rPr>
                <w:rFonts w:asciiTheme="minorEastAsia" w:eastAsia="宋体" w:hAnsiTheme="minorEastAsia"/>
                <w:bCs/>
                <w:sz w:val="21"/>
                <w:szCs w:val="21"/>
                <w:lang w:eastAsia="zh-CN"/>
              </w:rPr>
              <w:t>历代伟人的巨大贡献，培养学生的</w:t>
            </w:r>
            <w:r w:rsidRPr="00B63438">
              <w:rPr>
                <w:rFonts w:ascii="PMingLiU" w:eastAsia="宋体" w:hAnsi="PMingLiU" w:hint="eastAsia"/>
                <w:bCs/>
                <w:sz w:val="21"/>
                <w:szCs w:val="21"/>
                <w:lang w:eastAsia="zh-CN"/>
              </w:rPr>
              <w:t>师法于历史的</w:t>
            </w:r>
            <w:r w:rsidRPr="00B63438">
              <w:rPr>
                <w:rFonts w:asciiTheme="minorEastAsia" w:eastAsia="宋体" w:hAnsiTheme="minorEastAsia" w:hint="eastAsia"/>
                <w:bCs/>
                <w:sz w:val="21"/>
                <w:szCs w:val="21"/>
                <w:lang w:eastAsia="zh-CN"/>
              </w:rPr>
              <w:t>精神。</w:t>
            </w:r>
          </w:p>
        </w:tc>
        <w:tc>
          <w:tcPr>
            <w:tcW w:w="532" w:type="dxa"/>
            <w:gridSpan w:val="2"/>
            <w:vAlign w:val="center"/>
          </w:tcPr>
          <w:p w:rsidR="00CF5359" w:rsidRPr="00B63438" w:rsidRDefault="00B63438" w:rsidP="008E267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CF5359" w:rsidRPr="00B63438" w:rsidRDefault="00CF5359" w:rsidP="008E267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eastAsia="宋体" w:hAnsi="SimSun" w:hint="eastAsia"/>
                <w:sz w:val="21"/>
                <w:szCs w:val="21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美的形式原理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重点：美的形式原理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/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量的秩序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lastRenderedPageBreak/>
              <w:t>难点：藉由可见物理解理论与实际感受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培养学生观察能力、分析能力，理解群体与个人间的关系，提升群体意识</w:t>
            </w:r>
          </w:p>
        </w:tc>
        <w:tc>
          <w:tcPr>
            <w:tcW w:w="532" w:type="dxa"/>
            <w:gridSpan w:val="2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课</w:t>
            </w: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堂讲授</w:t>
            </w:r>
          </w:p>
        </w:tc>
        <w:tc>
          <w:tcPr>
            <w:tcW w:w="1093" w:type="dxa"/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eastAsia="宋体" w:hAnsi="SimSun" w:hint="eastAsia"/>
                <w:sz w:val="21"/>
                <w:szCs w:val="21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美的形式原理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重点：美的形式原理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/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质的秩序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难点：藉由可见物理解理论与实际感受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培养学生观察能力、分析能力，能透析事物的本质，提升思考能力</w:t>
            </w:r>
          </w:p>
        </w:tc>
        <w:tc>
          <w:tcPr>
            <w:tcW w:w="532" w:type="dxa"/>
            <w:gridSpan w:val="2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eastAsia="宋体" w:hAnsi="SimSun" w:hint="eastAsia"/>
                <w:sz w:val="21"/>
                <w:szCs w:val="21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Theme="minorEastAsia" w:eastAsia="SimSun" w:hAnsiTheme="minor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点线面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构成原理</w:t>
            </w:r>
          </w:p>
        </w:tc>
        <w:tc>
          <w:tcPr>
            <w:tcW w:w="623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重点：点线面构成原则与实例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难点：理解构成原则与实际感受对照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点线面三者关系如同个人、群体与国家，明白</w:t>
            </w: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群体与个人间的关系，提升群体意识、提升爱国意识</w:t>
            </w:r>
          </w:p>
        </w:tc>
        <w:tc>
          <w:tcPr>
            <w:tcW w:w="532" w:type="dxa"/>
            <w:gridSpan w:val="2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Theme="minorEastAsia" w:eastAsia="SimSun" w:hAnsiTheme="minorEastAsia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色彩学概述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F5359" w:rsidRPr="00B63438" w:rsidRDefault="00B63438" w:rsidP="00BE57A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理解色彩产生的脉络与原理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各色彩体系与原理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社会百态形形色色，尊重各种人种与意见，达到世界和平、社会和谐。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色彩学原理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F5359" w:rsidRPr="00B63438" w:rsidRDefault="00B63438" w:rsidP="00BE57A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掌握色彩特质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色彩搭配与意象传达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不同色彩拥有不同特质，就像我们每个个体都有自己的特质、优缺，懂得合作相互配合就能创造最大价值。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图像的本质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B63438" w:rsidP="00BE57A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图像的构成与定义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理解图像组合的抽象信息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事物的本质往往不仅只是表征的信息，更要能透析背后的涵义，方能掌握先机，掌控大局。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图像的媒介与表现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B63438" w:rsidP="00BE57A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图像与媒介形式与种类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图像的述事性、暗喻手法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做事必须学会作法，历史伟人、事件皆有作法可以依循。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CF5359" w:rsidRPr="00B63438" w:rsidRDefault="00B63438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63438"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CF5359" w:rsidRPr="00B63438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CF5359" w:rsidRPr="00B63438" w:rsidRDefault="00B63438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CF5359" w:rsidRPr="00B63438" w:rsidRDefault="00B6343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CF5359" w:rsidRPr="00B63438" w:rsidRDefault="00B6343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CF5359" w:rsidRPr="00B63438" w:rsidRDefault="00B6343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CF5359" w:rsidRPr="00B63438" w:rsidRDefault="00B6343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重点、难点、</w:t>
            </w:r>
            <w:r w:rsidRPr="00B6343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CF5359" w:rsidRPr="00B63438" w:rsidRDefault="00B6343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  <w:r w:rsidRPr="00B63438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CF5359" w:rsidRPr="00B63438" w:rsidRDefault="00B6343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CF5359" w:rsidRPr="00B63438" w:rsidRDefault="00B63438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点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构成</w:t>
            </w:r>
          </w:p>
        </w:tc>
        <w:tc>
          <w:tcPr>
            <w:tcW w:w="623" w:type="dxa"/>
            <w:vAlign w:val="center"/>
          </w:tcPr>
          <w:p w:rsidR="00CF5359" w:rsidRPr="00B63438" w:rsidRDefault="00B63438" w:rsidP="00BE57A8">
            <w:pPr>
              <w:jc w:val="center"/>
              <w:rPr>
                <w:sz w:val="21"/>
                <w:szCs w:val="21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理解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点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构成原则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藉由周边可取得之材料进行作品建构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个人在群体中扮演的角色与行为足以影响全体形象，应以群体利益为最大利益</w:t>
            </w:r>
          </w:p>
        </w:tc>
        <w:tc>
          <w:tcPr>
            <w:tcW w:w="1560" w:type="dxa"/>
            <w:vAlign w:val="center"/>
          </w:tcPr>
          <w:p w:rsidR="00CF5359" w:rsidRPr="00B63438" w:rsidRDefault="00B63438" w:rsidP="008E2670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F5359" w:rsidRPr="00B63438" w:rsidRDefault="00B63438" w:rsidP="008E2670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混合式教学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线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构成</w:t>
            </w:r>
          </w:p>
        </w:tc>
        <w:tc>
          <w:tcPr>
            <w:tcW w:w="623" w:type="dxa"/>
            <w:vAlign w:val="center"/>
          </w:tcPr>
          <w:p w:rsidR="00CF5359" w:rsidRPr="00B63438" w:rsidRDefault="00B63438" w:rsidP="00BE57A8">
            <w:pPr>
              <w:jc w:val="center"/>
              <w:rPr>
                <w:sz w:val="21"/>
                <w:szCs w:val="21"/>
              </w:rPr>
            </w:pPr>
            <w:r w:rsidRPr="00B63438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线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构成原则与实例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难点：理解构成原则与实际感受对照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人际关系就像交织的线段，应做到繁中有序。</w:t>
            </w:r>
          </w:p>
        </w:tc>
        <w:tc>
          <w:tcPr>
            <w:tcW w:w="1560" w:type="dxa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混合式教学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面构成</w:t>
            </w:r>
          </w:p>
        </w:tc>
        <w:tc>
          <w:tcPr>
            <w:tcW w:w="623" w:type="dxa"/>
            <w:vAlign w:val="center"/>
          </w:tcPr>
          <w:p w:rsidR="00CF5359" w:rsidRPr="00B63438" w:rsidRDefault="00B63438" w:rsidP="00BE57A8">
            <w:pPr>
              <w:jc w:val="center"/>
              <w:rPr>
                <w:sz w:val="21"/>
                <w:szCs w:val="21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重点：面构成原则与实例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难点：理解构成原则与实际感受对照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看事要拉高视角，总观全贸，方能掌握大局，拉大自己的格局。</w:t>
            </w:r>
          </w:p>
        </w:tc>
        <w:tc>
          <w:tcPr>
            <w:tcW w:w="1560" w:type="dxa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混合式教学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B63438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Theme="minorEastAsia" w:eastAsia="SimSun" w:hAnsiTheme="minorEastAsia"/>
                <w:sz w:val="21"/>
                <w:szCs w:val="21"/>
              </w:rPr>
            </w:pP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期中作品发表</w:t>
            </w:r>
          </w:p>
        </w:tc>
        <w:tc>
          <w:tcPr>
            <w:tcW w:w="623" w:type="dxa"/>
            <w:vAlign w:val="center"/>
          </w:tcPr>
          <w:p w:rsidR="00CF5359" w:rsidRPr="00B63438" w:rsidRDefault="00B63438" w:rsidP="00BE57A8">
            <w:pPr>
              <w:jc w:val="center"/>
              <w:rPr>
                <w:rFonts w:asciiTheme="minorEastAsia" w:eastAsia="SimSun" w:hAnsiTheme="minorEastAsia"/>
                <w:sz w:val="21"/>
                <w:szCs w:val="21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重点：透过作品发表形式学习表达与陈述能力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难点：执行力与作品完成度的要求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唯有实力的提升方能拥有话语权，做好各项准备才能站上台去充分表述自己的作品</w:t>
            </w:r>
          </w:p>
          <w:p w:rsidR="00CF5359" w:rsidRPr="00B63438" w:rsidRDefault="00CF5359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混合式教学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色彩学应用</w:t>
            </w:r>
          </w:p>
        </w:tc>
        <w:tc>
          <w:tcPr>
            <w:tcW w:w="623" w:type="dxa"/>
            <w:vAlign w:val="center"/>
          </w:tcPr>
          <w:p w:rsidR="00CF5359" w:rsidRPr="00725D68" w:rsidRDefault="00725D68" w:rsidP="00BE57A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以实践证实色彩搭配理论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色彩表述与执行能力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培养知行合一，实践与理论相结合的人才</w:t>
            </w:r>
          </w:p>
        </w:tc>
        <w:tc>
          <w:tcPr>
            <w:tcW w:w="1560" w:type="dxa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混合式教学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形态与造形</w:t>
            </w:r>
          </w:p>
        </w:tc>
        <w:tc>
          <w:tcPr>
            <w:tcW w:w="623" w:type="dxa"/>
            <w:vAlign w:val="center"/>
          </w:tcPr>
          <w:p w:rsidR="00CF5359" w:rsidRPr="00725D68" w:rsidRDefault="00725D68" w:rsidP="00BE57A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透过软性材质形塑自然造形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藉由实体理解形态与设计之关联性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亲手掌握造形的拿捏，比纸上谈兵要难的许多，人生必须作为自己的主宰。</w:t>
            </w:r>
          </w:p>
        </w:tc>
        <w:tc>
          <w:tcPr>
            <w:tcW w:w="1560" w:type="dxa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混合式教学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lastRenderedPageBreak/>
              <w:t>19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质感与纹理</w:t>
            </w:r>
          </w:p>
        </w:tc>
        <w:tc>
          <w:tcPr>
            <w:tcW w:w="623" w:type="dxa"/>
            <w:vAlign w:val="center"/>
          </w:tcPr>
          <w:p w:rsidR="00CF5359" w:rsidRPr="00725D68" w:rsidRDefault="00725D68" w:rsidP="00BE57A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质感与纹理的表现形式与特性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理解质感与纹理的意象传递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细节决定成败，即使拥有一样的造形基础，不同的质感与纹理就会创造不同的表现；一样的事物重视细节表现就是成败的关键。</w:t>
            </w:r>
          </w:p>
        </w:tc>
        <w:tc>
          <w:tcPr>
            <w:tcW w:w="1560" w:type="dxa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混合式教学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 w:rsidRPr="00B63438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28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jc w:val="center"/>
              <w:rPr>
                <w:rFonts w:asciiTheme="minorEastAsia" w:eastAsia="SimSun" w:hAnsiTheme="minorEastAsia"/>
                <w:sz w:val="21"/>
                <w:szCs w:val="21"/>
              </w:rPr>
            </w:pP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期中作品发表</w:t>
            </w:r>
          </w:p>
        </w:tc>
        <w:tc>
          <w:tcPr>
            <w:tcW w:w="623" w:type="dxa"/>
            <w:vAlign w:val="center"/>
          </w:tcPr>
          <w:p w:rsidR="00CF5359" w:rsidRPr="00B63438" w:rsidRDefault="00B63438" w:rsidP="00BE57A8">
            <w:pPr>
              <w:jc w:val="center"/>
              <w:rPr>
                <w:rFonts w:asciiTheme="minorEastAsia" w:eastAsia="SimSun" w:hAnsiTheme="minorEastAsia"/>
                <w:sz w:val="21"/>
                <w:szCs w:val="21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重点：透过作品发表形式学习表达与陈述能力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难点：执行力与作品完成度的要求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CF5359" w:rsidRPr="00B63438" w:rsidRDefault="00B63438" w:rsidP="00BE57A8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唯有实力的提升方能拥有话语权，做好各项准备才能站上台去充分表述自己的作品</w:t>
            </w:r>
          </w:p>
        </w:tc>
        <w:tc>
          <w:tcPr>
            <w:tcW w:w="1560" w:type="dxa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混合式教学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CF5359" w:rsidRPr="00B63438" w:rsidRDefault="00B63438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 w:rsidR="00CF5359" w:rsidRPr="00B63438" w:rsidRDefault="00B63438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63438"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217" w:type="dxa"/>
            <w:gridSpan w:val="2"/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CF5359" w:rsidRPr="00B63438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CF5359" w:rsidRPr="00B63438" w:rsidRDefault="00B63438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Cs w:val="21"/>
                <w:lang w:eastAsia="zh-CN"/>
              </w:rPr>
              <w:t>考核方法及标准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F5359" w:rsidRPr="00B63438" w:rsidRDefault="00B63438" w:rsidP="003E2BA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CF5359" w:rsidRPr="00B63438" w:rsidRDefault="00B63438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CF5359" w:rsidRPr="00B63438" w:rsidRDefault="00B63438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B63438">
              <w:rPr>
                <w:rFonts w:eastAsia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F5359" w:rsidRPr="00B63438" w:rsidRDefault="00B63438" w:rsidP="00BE57A8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 w:rsidR="00CF5359" w:rsidRPr="00B63438" w:rsidRDefault="00B63438" w:rsidP="00BE57A8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平时出席与学习态度</w:t>
            </w:r>
          </w:p>
        </w:tc>
        <w:tc>
          <w:tcPr>
            <w:tcW w:w="1583" w:type="dxa"/>
            <w:gridSpan w:val="2"/>
            <w:vAlign w:val="center"/>
          </w:tcPr>
          <w:p w:rsidR="00CF5359" w:rsidRPr="00B63438" w:rsidRDefault="00B63438" w:rsidP="00BE57A8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0.4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F5359" w:rsidRPr="00B63438" w:rsidRDefault="00B63438" w:rsidP="00BE57A8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期中发表</w:t>
            </w:r>
          </w:p>
        </w:tc>
        <w:tc>
          <w:tcPr>
            <w:tcW w:w="5811" w:type="dxa"/>
            <w:gridSpan w:val="6"/>
            <w:vAlign w:val="center"/>
          </w:tcPr>
          <w:p w:rsidR="00CF5359" w:rsidRPr="00B63438" w:rsidRDefault="00B63438" w:rsidP="00BE57A8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作品完整性与表达能力</w:t>
            </w:r>
          </w:p>
        </w:tc>
        <w:tc>
          <w:tcPr>
            <w:tcW w:w="1583" w:type="dxa"/>
            <w:gridSpan w:val="2"/>
            <w:vAlign w:val="center"/>
          </w:tcPr>
          <w:p w:rsidR="00CF5359" w:rsidRPr="00B63438" w:rsidRDefault="00B63438" w:rsidP="00BE57A8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0.3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F5359" w:rsidRPr="00B63438" w:rsidRDefault="00B63438" w:rsidP="00BE57A8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期末发表</w:t>
            </w:r>
          </w:p>
        </w:tc>
        <w:tc>
          <w:tcPr>
            <w:tcW w:w="5811" w:type="dxa"/>
            <w:gridSpan w:val="6"/>
            <w:vAlign w:val="center"/>
          </w:tcPr>
          <w:p w:rsidR="00CF5359" w:rsidRPr="00B63438" w:rsidRDefault="00B63438" w:rsidP="00BE57A8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作品完整性与表达能力</w:t>
            </w:r>
          </w:p>
        </w:tc>
        <w:tc>
          <w:tcPr>
            <w:tcW w:w="1583" w:type="dxa"/>
            <w:gridSpan w:val="2"/>
            <w:vAlign w:val="center"/>
          </w:tcPr>
          <w:p w:rsidR="00CF5359" w:rsidRPr="00B63438" w:rsidRDefault="00B63438" w:rsidP="00BE57A8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0.3</w:t>
            </w: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F5359" w:rsidRPr="00B63438" w:rsidRDefault="00CF5359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CF5359" w:rsidRPr="00B63438" w:rsidRDefault="00CF5359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CF5359" w:rsidRPr="00B63438" w:rsidRDefault="00CF5359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CF5359" w:rsidRPr="00B63438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F5359" w:rsidRPr="00B63438" w:rsidRDefault="00CF5359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CF5359" w:rsidRPr="00B63438" w:rsidRDefault="00CF5359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CF5359" w:rsidRPr="00B63438" w:rsidRDefault="00CF5359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CF5359" w:rsidRPr="00B6343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F5359" w:rsidRPr="003E0BAC" w:rsidRDefault="00B74BC7" w:rsidP="003E2BAB">
            <w:pPr>
              <w:snapToGrid w:val="0"/>
              <w:spacing w:after="0" w:line="360" w:lineRule="exac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3E0B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3E0BAC">
              <w:rPr>
                <w:rFonts w:ascii="宋体" w:eastAsia="宋体" w:hAnsi="宋体" w:hint="eastAsia"/>
                <w:b/>
                <w:sz w:val="21"/>
                <w:szCs w:val="21"/>
                <w:lang w:eastAsia="zh-TW"/>
              </w:rPr>
              <w:t>2019</w:t>
            </w:r>
            <w:r w:rsidRPr="003E0B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年</w:t>
            </w:r>
            <w:r w:rsidRPr="003E0BAC">
              <w:rPr>
                <w:rFonts w:ascii="宋体" w:eastAsia="宋体" w:hAnsi="宋体" w:hint="eastAsia"/>
                <w:b/>
                <w:sz w:val="21"/>
                <w:szCs w:val="21"/>
                <w:lang w:eastAsia="zh-TW"/>
              </w:rPr>
              <w:t>9</w:t>
            </w:r>
            <w:r w:rsidRPr="003E0B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月</w:t>
            </w:r>
          </w:p>
        </w:tc>
      </w:tr>
      <w:tr w:rsidR="00CF5359" w:rsidRPr="00B63438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CF5359" w:rsidRPr="00B63438" w:rsidRDefault="00B63438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B63438"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CF5359" w:rsidRPr="00B63438" w:rsidRDefault="00CF5359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F5359" w:rsidRPr="00B63438" w:rsidRDefault="00CF5359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F5359" w:rsidRPr="00B63438" w:rsidRDefault="00CF5359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CF5359" w:rsidRPr="00B63438" w:rsidRDefault="00CF5359" w:rsidP="003E2BA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CF5359" w:rsidRPr="00B63438" w:rsidRDefault="00B63438" w:rsidP="003E2BA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系（部）主任签名：</w:t>
            </w:r>
            <w:r w:rsidRPr="00B63438">
              <w:rPr>
                <w:rFonts w:eastAsia="宋体"/>
                <w:sz w:val="21"/>
                <w:szCs w:val="21"/>
                <w:lang w:eastAsia="zh-CN"/>
              </w:rPr>
              <w:t xml:space="preserve">                         </w:t>
            </w: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 w:rsidRPr="00B63438"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 w:rsidRPr="00B63438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 w:rsidRPr="00B63438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B63438"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CF5359" w:rsidRPr="00B63438" w:rsidRDefault="003761ED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2336800</wp:posOffset>
                  </wp:positionH>
                  <wp:positionV relativeFrom="paragraph">
                    <wp:posOffset>-861060</wp:posOffset>
                  </wp:positionV>
                  <wp:extent cx="1314450" cy="914400"/>
                  <wp:effectExtent l="0" t="0" r="0" b="0"/>
                  <wp:wrapTight wrapText="bothSides">
                    <wp:wrapPolygon edited="0">
                      <wp:start x="4070" y="900"/>
                      <wp:lineTo x="313" y="7200"/>
                      <wp:lineTo x="939" y="11250"/>
                      <wp:lineTo x="2817" y="15300"/>
                      <wp:lineTo x="4070" y="15300"/>
                      <wp:lineTo x="3130" y="18900"/>
                      <wp:lineTo x="3443" y="20250"/>
                      <wp:lineTo x="5322" y="20250"/>
                      <wp:lineTo x="13148" y="20250"/>
                      <wp:lineTo x="20035" y="18000"/>
                      <wp:lineTo x="19096" y="8100"/>
                      <wp:lineTo x="20661" y="4500"/>
                      <wp:lineTo x="18470" y="1350"/>
                      <wp:lineTo x="5322" y="900"/>
                      <wp:lineTo x="4070" y="900"/>
                    </wp:wrapPolygon>
                  </wp:wrapTight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簽名PNG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E2BAB" w:rsidRPr="00B63438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B63438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E7" w:rsidRDefault="006B48E7" w:rsidP="00896971">
      <w:pPr>
        <w:spacing w:after="0"/>
      </w:pPr>
      <w:r>
        <w:separator/>
      </w:r>
    </w:p>
  </w:endnote>
  <w:endnote w:type="continuationSeparator" w:id="0">
    <w:p w:rsidR="006B48E7" w:rsidRDefault="006B48E7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Verdan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E7" w:rsidRDefault="006B48E7" w:rsidP="00896971">
      <w:pPr>
        <w:spacing w:after="0"/>
      </w:pPr>
      <w:r>
        <w:separator/>
      </w:r>
    </w:p>
  </w:footnote>
  <w:footnote w:type="continuationSeparator" w:id="0">
    <w:p w:rsidR="006B48E7" w:rsidRDefault="006B48E7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2523A"/>
    <w:rsid w:val="000361C8"/>
    <w:rsid w:val="00057CB9"/>
    <w:rsid w:val="00061F27"/>
    <w:rsid w:val="00063221"/>
    <w:rsid w:val="0006698D"/>
    <w:rsid w:val="00074B8E"/>
    <w:rsid w:val="00087B74"/>
    <w:rsid w:val="000B626E"/>
    <w:rsid w:val="000C2D4A"/>
    <w:rsid w:val="000D49B8"/>
    <w:rsid w:val="000E0AE8"/>
    <w:rsid w:val="00113022"/>
    <w:rsid w:val="00155E5A"/>
    <w:rsid w:val="00171228"/>
    <w:rsid w:val="00186EBE"/>
    <w:rsid w:val="001B31E9"/>
    <w:rsid w:val="001D28E8"/>
    <w:rsid w:val="001F20BC"/>
    <w:rsid w:val="002111AE"/>
    <w:rsid w:val="00227119"/>
    <w:rsid w:val="002474CB"/>
    <w:rsid w:val="00295970"/>
    <w:rsid w:val="002A1450"/>
    <w:rsid w:val="002C0D8F"/>
    <w:rsid w:val="002E27E1"/>
    <w:rsid w:val="002F26A1"/>
    <w:rsid w:val="003044FA"/>
    <w:rsid w:val="0031010B"/>
    <w:rsid w:val="003403E2"/>
    <w:rsid w:val="0037561C"/>
    <w:rsid w:val="003761ED"/>
    <w:rsid w:val="003C66D8"/>
    <w:rsid w:val="003D06CA"/>
    <w:rsid w:val="003E0BAC"/>
    <w:rsid w:val="003E2BAB"/>
    <w:rsid w:val="003E66A6"/>
    <w:rsid w:val="00414FC8"/>
    <w:rsid w:val="004252B2"/>
    <w:rsid w:val="004365EA"/>
    <w:rsid w:val="00457E4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D19E6"/>
    <w:rsid w:val="005F174F"/>
    <w:rsid w:val="00631FA7"/>
    <w:rsid w:val="0063410F"/>
    <w:rsid w:val="00651614"/>
    <w:rsid w:val="006544A1"/>
    <w:rsid w:val="0065651C"/>
    <w:rsid w:val="00670375"/>
    <w:rsid w:val="00694277"/>
    <w:rsid w:val="00696851"/>
    <w:rsid w:val="006B48E7"/>
    <w:rsid w:val="006E1924"/>
    <w:rsid w:val="00725D68"/>
    <w:rsid w:val="00733AFF"/>
    <w:rsid w:val="00735FDE"/>
    <w:rsid w:val="00747546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0D1D"/>
    <w:rsid w:val="008512DF"/>
    <w:rsid w:val="00855020"/>
    <w:rsid w:val="00885EED"/>
    <w:rsid w:val="00892ADC"/>
    <w:rsid w:val="00896971"/>
    <w:rsid w:val="008B4200"/>
    <w:rsid w:val="008D60B8"/>
    <w:rsid w:val="008E4372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3A6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46C7D"/>
    <w:rsid w:val="00B63438"/>
    <w:rsid w:val="00B74BC7"/>
    <w:rsid w:val="00BA652A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5359"/>
    <w:rsid w:val="00D268B2"/>
    <w:rsid w:val="00D40516"/>
    <w:rsid w:val="00D45246"/>
    <w:rsid w:val="00D62B41"/>
    <w:rsid w:val="00DB45CF"/>
    <w:rsid w:val="00DB5724"/>
    <w:rsid w:val="00DF5733"/>
    <w:rsid w:val="00DF5C03"/>
    <w:rsid w:val="00E0505F"/>
    <w:rsid w:val="00E11A4E"/>
    <w:rsid w:val="00E26413"/>
    <w:rsid w:val="00E27C07"/>
    <w:rsid w:val="00E413E8"/>
    <w:rsid w:val="00E53E23"/>
    <w:rsid w:val="00EC2295"/>
    <w:rsid w:val="00ED3FCA"/>
    <w:rsid w:val="00F1749B"/>
    <w:rsid w:val="00F31667"/>
    <w:rsid w:val="00F56572"/>
    <w:rsid w:val="00F617C2"/>
    <w:rsid w:val="00F641FD"/>
    <w:rsid w:val="00F96D96"/>
    <w:rsid w:val="00FA0724"/>
    <w:rsid w:val="00FB6E82"/>
    <w:rsid w:val="00FE22C8"/>
    <w:rsid w:val="00FF2B8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63974-E9D7-423A-857E-CF9B0D25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18</cp:revision>
  <cp:lastPrinted>2019-09-12T11:23:00Z</cp:lastPrinted>
  <dcterms:created xsi:type="dcterms:W3CDTF">2019-09-09T11:18:00Z</dcterms:created>
  <dcterms:modified xsi:type="dcterms:W3CDTF">2019-09-12T11:59:00Z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