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82" w:rsidRDefault="00E0390C">
      <w:pPr>
        <w:spacing w:after="0" w:line="360" w:lineRule="exact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跨领域设计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04358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跨领域设计</w:t>
            </w:r>
          </w:p>
        </w:tc>
        <w:tc>
          <w:tcPr>
            <w:tcW w:w="4679" w:type="dxa"/>
            <w:gridSpan w:val="5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必修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Design of crossing fields</w:t>
            </w:r>
          </w:p>
        </w:tc>
      </w:tr>
      <w:tr w:rsidR="0004358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总学时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周学时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16/2/2</w:t>
            </w:r>
          </w:p>
        </w:tc>
        <w:tc>
          <w:tcPr>
            <w:tcW w:w="4679" w:type="dxa"/>
            <w:gridSpan w:val="5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16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</w:t>
            </w:r>
          </w:p>
        </w:tc>
      </w:tr>
      <w:tr w:rsidR="0004358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授课时间：</w:t>
            </w:r>
          </w:p>
        </w:tc>
        <w:tc>
          <w:tcPr>
            <w:tcW w:w="4679" w:type="dxa"/>
            <w:gridSpan w:val="5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实验楼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218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18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工业设计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班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何孝元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课中、课后线上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课程考核方式：开卷（）闭卷（）课程论文（）其它（</w:t>
            </w:r>
            <w:r>
              <w:rPr>
                <w:rFonts w:ascii="SimSun" w:hAnsi="SimSun" w:hint="eastAsia"/>
                <w:b/>
                <w:szCs w:val="21"/>
              </w:rPr>
              <w:sym w:font="Wingdings 2" w:char="0052"/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期中作业、期末展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043582" w:rsidRDefault="00E0390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《</w:t>
            </w:r>
            <w:hyperlink r:id="rId6" w:tgtFrame="http://books.gdlink.net.cn/_blank" w:history="1">
              <w:r>
                <w:rPr>
                  <w:rFonts w:ascii="Times New Roman" w:eastAsia="SimSun" w:hAnsi="Times New Roman" w:cs="Times New Roman" w:hint="eastAsia"/>
                  <w:b/>
                  <w:sz w:val="21"/>
                  <w:szCs w:val="21"/>
                  <w:lang w:eastAsia="zh-CN"/>
                </w:rPr>
                <w:t>行为设计学》</w:t>
              </w:r>
            </w:hyperlink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，（美）奇普·希思，丹·希思著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 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，北京：中信出版社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 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2018.11 </w:t>
            </w:r>
          </w:p>
          <w:p w:rsidR="00043582" w:rsidRDefault="00E0390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《体验设计》，余杨，夏佳著，沈阳：辽宁美术出版社，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2013.01</w:t>
            </w:r>
          </w:p>
          <w:p w:rsidR="00043582" w:rsidRDefault="00E0390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《我们的行为是怎样被设计的》，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Cliff Kuang, Robert Fabricant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，大块出版，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2020.1</w:t>
            </w:r>
          </w:p>
          <w:p w:rsidR="00043582" w:rsidRDefault="00DA717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hyperlink r:id="rId7" w:tgtFrame="http://books.gdlink.net.cn/_blank" w:history="1">
              <w:r w:rsidR="00E0390C">
                <w:rPr>
                  <w:rFonts w:ascii="Times New Roman" w:eastAsia="SimSun" w:hAnsi="Times New Roman" w:cs="Times New Roman" w:hint="eastAsia"/>
                  <w:b/>
                  <w:sz w:val="21"/>
                  <w:szCs w:val="21"/>
                  <w:lang w:eastAsia="zh-CN"/>
                </w:rPr>
                <w:t>《佐藤大 用设计解决问题》</w:t>
              </w:r>
            </w:hyperlink>
            <w:r w:rsidR="00E0390C"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，（日）佐藤大著；邓超译，北京时代华文书局，</w:t>
            </w:r>
            <w:r w:rsidR="00E0390C"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2016.06</w:t>
            </w:r>
          </w:p>
          <w:p w:rsidR="00043582" w:rsidRDefault="00E0390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《服务设计思维》，（德）雅各布·施耐德，（奥）马克·斯迪克多恩原著；郑军荣翻译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 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，南昌：江西美术出版社，</w:t>
            </w:r>
            <w:r>
              <w:rPr>
                <w:rFonts w:ascii="Times New Roman" w:eastAsia="SimSun" w:hAnsi="Times New Roman" w:cs="Times New Roman" w:hint="eastAsia"/>
                <w:b/>
                <w:sz w:val="21"/>
                <w:szCs w:val="21"/>
                <w:lang w:eastAsia="zh-CN"/>
              </w:rPr>
              <w:t>2015.12 </w:t>
            </w:r>
          </w:p>
        </w:tc>
      </w:tr>
      <w:tr w:rsidR="00043582">
        <w:trPr>
          <w:trHeight w:val="722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本课程规划透过设计思考、使用者行为分析来分析在市场上的各种消费者行为，以便发掘服务设计当中的心理学、行为科学与设计思考之间的关连。在使学生了解此三者的基本架构之后，引导学生通过实际设计一项服务行为，去建构新的商业服务模式，并从中培养学生关于如何分析用户需求与产品开发的限制性，从更高的角度跟更广大的视野来做一项新的全面性设计的基础。</w:t>
            </w:r>
          </w:p>
          <w:p w:rsidR="00043582" w:rsidRDefault="000435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043582">
        <w:trPr>
          <w:trHeight w:val="1124"/>
          <w:jc w:val="center"/>
        </w:trPr>
        <w:tc>
          <w:tcPr>
            <w:tcW w:w="8326" w:type="dxa"/>
            <w:gridSpan w:val="8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课程教学目标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本课程内容为引导学生理解服务设计，从消费者心理学及产品开发的角度来分析服务行为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以服务做为一项产品或是产品的一部份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的内部架构，并得以以此重新设计规划一项新的商业产品或商业行为。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一、知识目标：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学习如何分析现有的商业服务行为与其思考架构。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lastRenderedPageBreak/>
              <w:t>2.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创造新的产品与服务架构与流程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透过撰写分析用户故事，产生新的服务需求与架构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二、能力目标：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能分析商业服务的架构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包含流程与内容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能写作服务分析说明书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包含流程与内容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能依据现有商业服务架构创造新的服务模式。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三、素质目标：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培养学生的商业服务分析能力，建立服务模型、创新设计模式与改善服务内涵。</w:t>
            </w:r>
          </w:p>
          <w:p w:rsidR="00043582" w:rsidRDefault="00043582">
            <w:pPr>
              <w:tabs>
                <w:tab w:val="left" w:pos="1440"/>
              </w:tabs>
              <w:spacing w:after="0" w:line="360" w:lineRule="exact"/>
              <w:ind w:firstLineChars="200" w:firstLine="480"/>
              <w:outlineLvl w:val="0"/>
              <w:rPr>
                <w:rFonts w:ascii="SimSun" w:hAnsi="SimSun" w:hint="eastAsia"/>
                <w:b/>
                <w:szCs w:val="21"/>
                <w:lang w:eastAsia="zh-CN"/>
              </w:rPr>
            </w:pPr>
          </w:p>
        </w:tc>
        <w:tc>
          <w:tcPr>
            <w:tcW w:w="4421" w:type="dxa"/>
            <w:gridSpan w:val="4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能够辨识并分析商业行为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产品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)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当中的架构与流程。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能够重构并研究商业行为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产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)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，并做出流程图。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利用现有的流程图与架构，能够设计新的产品与服务。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消费者需求与行为分析。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商业营业计划书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产品开发条件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)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制作。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创造新的产品与服务。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人机介面设计</w:t>
            </w:r>
          </w:p>
          <w:p w:rsidR="00043582" w:rsidRDefault="00E039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043582" w:rsidRDefault="00E0390C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（以《有机化学》课程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部分知识点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为例）</w:t>
            </w:r>
          </w:p>
        </w:tc>
      </w:tr>
      <w:tr w:rsidR="00043582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043582" w:rsidRDefault="00E0390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课程简介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消费商业的概况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重点：服务性产品的概况与分类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难点：什么是服务性产品？服务业的定义、服务作为一个产品。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课程思政融入点：服务、行业、产品、需求、虚实合一。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服务设计研究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重点：商业服务分析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难点：服务作为一种产品或是产品一部分的脚色分析，服务最为一种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产品的分析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课程思政融入点：参与者、信息的流动、步骤、产出与输入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服务设计研究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重点：商业服务的分析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难点：人在商业服务与服务设计中的脚色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课程思政融入点：参与者、信息的流动、步骤、产出与输入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  <w:p w:rsidR="00043582" w:rsidRDefault="00043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服务设计研究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重点：服务设计中的虚与实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难点：不同服务商品中的虚与实不易分辨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课程思政融入点：虚与实的周哈里窗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服务设计研究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重点：从总体经济学到个人经济学到微经济学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难点：经济学、工商业社会、家庭、个人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课程思政融入点：社会中经济的活动与讯息的流动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服务设计研究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重点：产业链、供应链、服务练、价值链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难点：层层套迭的社会经济。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课程思政融入点：不同向度的社会观察如何构成总体社会。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服务设计研究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重点：理解消费者、拆解需求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难点：人的基本需求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马斯洛的需求层次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，需求在社会建构中的脚色，工商业社会的演进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课程思政融入点：以物易物到货币、虚拟货币、区块练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服务设计研究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重点：消费社会的垂直轴与水平轴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金字塔结构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难点：平实与豪奢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(C/P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值与满足感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课程思政融入点：什么人玩什么鸟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人机介面研究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重点：什么是人机介面，人机介面的形式与型态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难点：可见的介面与不可见的介面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课程思政融入点：人机互动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人机介面研究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重点：人机介面在服务设计中的脚色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难点：如何将人机介面插入服务设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计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课程思政融入点：虚实互动与互助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241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人机介面研究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重点：人机界面实作</w:t>
            </w:r>
          </w:p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难点：人机介面如何设计</w:t>
            </w:r>
          </w:p>
          <w:p w:rsidR="00043582" w:rsidRDefault="00043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043582" w:rsidRDefault="00E0390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选择题目进行讨论，准备发表简报</w:t>
            </w:r>
          </w:p>
        </w:tc>
      </w:tr>
      <w:tr w:rsidR="00043582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043582" w:rsidRDefault="00E0390C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043582" w:rsidRDefault="0004358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43582" w:rsidRDefault="0004358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43582" w:rsidRDefault="0004358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043582" w:rsidRDefault="0004358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043582" w:rsidRDefault="00E0390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043582" w:rsidRDefault="00E0390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gridSpan w:val="2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商业服务</w:t>
            </w:r>
          </w:p>
        </w:tc>
        <w:tc>
          <w:tcPr>
            <w:tcW w:w="903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商业服务的选择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商业服务的分析与拆解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商业服务的价值链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困难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***)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ppt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报告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期中作业发表</w:t>
            </w:r>
          </w:p>
        </w:tc>
        <w:tc>
          <w:tcPr>
            <w:tcW w:w="903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小组作业发表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学生发表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经济社会学游戏</w:t>
            </w:r>
          </w:p>
          <w:p w:rsidR="00043582" w:rsidRDefault="0004358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经济社会学游戏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人：谁在市场中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事：做哪些事情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时：发生的时间、持续多久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地：那些地方会发生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物：市场中有那些东西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ppt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报告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gridSpan w:val="2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人机界面设计</w:t>
            </w:r>
          </w:p>
        </w:tc>
        <w:tc>
          <w:tcPr>
            <w:tcW w:w="903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人机介面研究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重点：人机界面实作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难点：人机介面如何设计</w:t>
            </w:r>
          </w:p>
          <w:p w:rsidR="00043582" w:rsidRDefault="00E0390C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人类思考方式与流程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报告书</w:t>
            </w:r>
          </w:p>
        </w:tc>
      </w:tr>
      <w:tr w:rsidR="00043582">
        <w:trPr>
          <w:trHeight w:val="340"/>
          <w:jc w:val="center"/>
        </w:trPr>
        <w:tc>
          <w:tcPr>
            <w:tcW w:w="526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838" w:type="dxa"/>
            <w:gridSpan w:val="2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期末作业报告</w:t>
            </w:r>
          </w:p>
        </w:tc>
        <w:tc>
          <w:tcPr>
            <w:tcW w:w="903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各组发表</w:t>
            </w:r>
          </w:p>
          <w:p w:rsidR="00043582" w:rsidRDefault="00E0390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总结服务设计与人机介面设计</w:t>
            </w:r>
          </w:p>
        </w:tc>
        <w:tc>
          <w:tcPr>
            <w:tcW w:w="1842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学生发表</w:t>
            </w:r>
          </w:p>
        </w:tc>
      </w:tr>
      <w:tr w:rsidR="00043582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043582" w:rsidRDefault="00E0390C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043582" w:rsidRDefault="00E039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261" w:type="dxa"/>
            <w:gridSpan w:val="3"/>
            <w:vAlign w:val="center"/>
          </w:tcPr>
          <w:p w:rsidR="00043582" w:rsidRDefault="0004358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3582" w:rsidRDefault="0004358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043582" w:rsidRDefault="0004358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043582" w:rsidRDefault="00E0390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04358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43582" w:rsidRDefault="00E0390C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04358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720" w:type="dxa"/>
            <w:gridSpan w:val="4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上课抽答是否能够提出见解，是否缺课。</w:t>
            </w:r>
          </w:p>
        </w:tc>
        <w:tc>
          <w:tcPr>
            <w:tcW w:w="1566" w:type="dxa"/>
            <w:gridSpan w:val="2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04358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720" w:type="dxa"/>
            <w:gridSpan w:val="4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66" w:type="dxa"/>
            <w:gridSpan w:val="2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04358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720" w:type="dxa"/>
            <w:gridSpan w:val="4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66" w:type="dxa"/>
            <w:gridSpan w:val="2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20%</w:t>
            </w:r>
          </w:p>
        </w:tc>
      </w:tr>
      <w:tr w:rsidR="0004358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期末展</w:t>
            </w:r>
          </w:p>
        </w:tc>
        <w:tc>
          <w:tcPr>
            <w:tcW w:w="5720" w:type="dxa"/>
            <w:gridSpan w:val="4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66" w:type="dxa"/>
            <w:gridSpan w:val="2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20%</w:t>
            </w:r>
          </w:p>
        </w:tc>
      </w:tr>
      <w:tr w:rsidR="0004358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043582" w:rsidRDefault="00E0390C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2021.2.20</w:t>
            </w:r>
          </w:p>
        </w:tc>
      </w:tr>
      <w:tr w:rsidR="00043582">
        <w:trPr>
          <w:trHeight w:val="2351"/>
          <w:jc w:val="center"/>
        </w:trPr>
        <w:tc>
          <w:tcPr>
            <w:tcW w:w="12747" w:type="dxa"/>
            <w:gridSpan w:val="12"/>
          </w:tcPr>
          <w:p w:rsidR="00043582" w:rsidRDefault="00E0390C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系（部）审查意见：</w:t>
            </w:r>
          </w:p>
          <w:p w:rsidR="00043582" w:rsidRPr="00E0390C" w:rsidRDefault="00E0390C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同意</w:t>
            </w:r>
          </w:p>
          <w:p w:rsidR="00043582" w:rsidRDefault="00043582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043582" w:rsidRDefault="00140DAA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85090</wp:posOffset>
                  </wp:positionV>
                  <wp:extent cx="1049020" cy="7061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43582" w:rsidRDefault="00043582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043582" w:rsidRDefault="00E0390C" w:rsidP="00140DAA">
            <w:pPr>
              <w:snapToGrid w:val="0"/>
              <w:spacing w:after="0" w:line="360" w:lineRule="exact"/>
              <w:ind w:left="180" w:firstLineChars="900" w:firstLine="1897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      </w:t>
            </w:r>
            <w:r w:rsidR="00140DA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                                      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 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021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02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26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日</w:t>
            </w:r>
          </w:p>
          <w:p w:rsidR="00043582" w:rsidRDefault="00043582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</w:tbl>
    <w:p w:rsidR="00043582" w:rsidRDefault="00043582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043582" w:rsidSect="00DA717C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Batang"/>
    <w:charset w:val="00"/>
    <w:family w:val="decorative"/>
    <w:pitch w:val="variable"/>
    <w:sig w:usb0="00000001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43582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40DAA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1281F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A717C"/>
    <w:rsid w:val="00DB45CF"/>
    <w:rsid w:val="00DB5724"/>
    <w:rsid w:val="00DD1D93"/>
    <w:rsid w:val="00DF5733"/>
    <w:rsid w:val="00DF5C03"/>
    <w:rsid w:val="00E0390C"/>
    <w:rsid w:val="00E0505F"/>
    <w:rsid w:val="00E27C07"/>
    <w:rsid w:val="00E27EDA"/>
    <w:rsid w:val="00E413E8"/>
    <w:rsid w:val="00E53E23"/>
    <w:rsid w:val="00EC2295"/>
    <w:rsid w:val="00ED3FCA"/>
    <w:rsid w:val="00F04FAF"/>
    <w:rsid w:val="00F060F2"/>
    <w:rsid w:val="00F31667"/>
    <w:rsid w:val="00F617C2"/>
    <w:rsid w:val="00F641FD"/>
    <w:rsid w:val="00F96D96"/>
    <w:rsid w:val="00FA0724"/>
    <w:rsid w:val="00FE22C8"/>
    <w:rsid w:val="0E2F1D90"/>
    <w:rsid w:val="28AD1D92"/>
    <w:rsid w:val="2C23799B"/>
    <w:rsid w:val="30413711"/>
    <w:rsid w:val="470160B7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7C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717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DA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A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A717C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7">
    <w:name w:val="Table Grid"/>
    <w:basedOn w:val="a1"/>
    <w:qFormat/>
    <w:rsid w:val="00DA71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A717C"/>
    <w:rPr>
      <w:i/>
      <w:iCs/>
    </w:rPr>
  </w:style>
  <w:style w:type="character" w:styleId="a9">
    <w:name w:val="Hyperlink"/>
    <w:basedOn w:val="a0"/>
    <w:rsid w:val="00DA717C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DA717C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DA717C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DA717C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DA717C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DA717C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DA717C"/>
    <w:rPr>
      <w:rFonts w:eastAsia="PMingLiU"/>
      <w:sz w:val="18"/>
      <w:szCs w:val="18"/>
      <w:lang w:eastAsia="en-US"/>
    </w:rPr>
  </w:style>
  <w:style w:type="paragraph" w:customStyle="1" w:styleId="contributors-list-item">
    <w:name w:val="contributors-list-item"/>
    <w:basedOn w:val="a"/>
    <w:rsid w:val="00DA717C"/>
    <w:pPr>
      <w:spacing w:before="100" w:beforeAutospacing="1" w:after="100" w:afterAutospacing="1"/>
      <w:jc w:val="left"/>
    </w:pPr>
    <w:rPr>
      <w:rFonts w:ascii="PMingLiU" w:hAnsi="PMingLiU" w:cs="PMingLiU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books.gdlink.net.cn/views/specific/2929/bookDetail.jsp?dxNumber=000016106480&amp;d=5DBFE87215AB1BEC5390B62F1ADF4DA9&amp;fenlei=18060405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books.gdlink.net.cn/views/specific/2929/bookDetail.jsp?dxNumber=000015854731&amp;d=E4D7D348B8DE0780E80384FFC78A1B19&amp;fenlei=100701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A473B6-7133-4F79-88A3-6041B475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30</cp:revision>
  <cp:lastPrinted>2017-01-05T16:24:00Z</cp:lastPrinted>
  <dcterms:created xsi:type="dcterms:W3CDTF">2017-09-01T07:23:00Z</dcterms:created>
  <dcterms:modified xsi:type="dcterms:W3CDTF">2021-02-28T09:00:00Z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