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AE" w:rsidRDefault="00D23E31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eastAsia="zh-CN"/>
        </w:rPr>
        <w:t>计算机辅助工艺设计</w:t>
      </w:r>
      <w:r>
        <w:rPr>
          <w:rFonts w:hint="eastAsia"/>
          <w:b/>
          <w:sz w:val="32"/>
          <w:szCs w:val="32"/>
          <w:lang w:eastAsia="zh-CN"/>
        </w:rPr>
        <w:t xml:space="preserve"> 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3406AE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3406AE" w:rsidRPr="00D23E31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计算机辅助工艺设计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679" w:type="dxa"/>
            <w:gridSpan w:val="5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3406AE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课程英文名称：</w:t>
            </w:r>
            <w:r>
              <w:rPr>
                <w:rFonts w:eastAsia="SimSun" w:hint="eastAsia"/>
                <w:b/>
                <w:sz w:val="21"/>
                <w:szCs w:val="21"/>
              </w:rPr>
              <w:t xml:space="preserve"> Application of Multimedia Guided Product Design</w:t>
            </w:r>
          </w:p>
        </w:tc>
      </w:tr>
      <w:tr w:rsidR="003406AE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总学时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周学时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学分：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48/3/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79" w:type="dxa"/>
            <w:gridSpan w:val="5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9</w:t>
            </w:r>
          </w:p>
        </w:tc>
      </w:tr>
      <w:tr w:rsidR="003406AE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先修课程：</w:t>
            </w:r>
          </w:p>
        </w:tc>
      </w:tr>
      <w:tr w:rsidR="003406AE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TW"/>
              </w:rPr>
            </w:pPr>
            <w:r>
              <w:rPr>
                <w:rFonts w:eastAsia="SimSun"/>
                <w:b/>
                <w:sz w:val="21"/>
                <w:szCs w:val="21"/>
              </w:rPr>
              <w:t>授课时间：</w:t>
            </w:r>
            <w:r w:rsidR="00B806CE">
              <w:rPr>
                <w:rFonts w:eastAsia="SimSun" w:hint="eastAsia"/>
                <w:b/>
                <w:sz w:val="21"/>
                <w:szCs w:val="21"/>
                <w:lang w:eastAsia="zh-TW"/>
              </w:rPr>
              <w:t>週二</w:t>
            </w:r>
            <w:r w:rsidR="00B806CE">
              <w:rPr>
                <w:rFonts w:eastAsia="SimSun" w:hint="eastAsia"/>
                <w:b/>
                <w:sz w:val="21"/>
                <w:szCs w:val="21"/>
                <w:lang w:eastAsia="zh-TW"/>
              </w:rPr>
              <w:t xml:space="preserve"> </w:t>
            </w:r>
            <w:r w:rsidR="00B806CE">
              <w:rPr>
                <w:rFonts w:eastAsia="SimSun"/>
                <w:b/>
                <w:sz w:val="21"/>
                <w:szCs w:val="21"/>
                <w:lang w:eastAsia="zh-TW"/>
              </w:rPr>
              <w:t>1-3</w:t>
            </w:r>
            <w:r w:rsidR="00B806CE">
              <w:rPr>
                <w:rFonts w:eastAsia="SimSun" w:hint="eastAsia"/>
                <w:b/>
                <w:sz w:val="21"/>
                <w:szCs w:val="21"/>
                <w:lang w:eastAsia="zh-TW"/>
              </w:rPr>
              <w:t>節</w:t>
            </w:r>
            <w:r w:rsidR="00B806CE">
              <w:rPr>
                <w:rFonts w:eastAsia="SimSun" w:hint="eastAsia"/>
                <w:b/>
                <w:sz w:val="21"/>
                <w:szCs w:val="21"/>
                <w:lang w:eastAsia="zh-TW"/>
              </w:rPr>
              <w:t xml:space="preserve"> </w:t>
            </w:r>
            <w:r w:rsidR="00B806CE">
              <w:rPr>
                <w:rFonts w:eastAsia="SimSun"/>
                <w:b/>
                <w:sz w:val="21"/>
                <w:szCs w:val="21"/>
                <w:lang w:eastAsia="zh-TW"/>
              </w:rPr>
              <w:t>8:30-11:10</w:t>
            </w:r>
          </w:p>
        </w:tc>
        <w:tc>
          <w:tcPr>
            <w:tcW w:w="4679" w:type="dxa"/>
            <w:gridSpan w:val="5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授课地点：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eastAsia="SimSun" w:hint="eastAsia"/>
                <w:b/>
                <w:sz w:val="21"/>
                <w:szCs w:val="21"/>
              </w:rPr>
              <w:t>305</w:t>
            </w:r>
          </w:p>
        </w:tc>
      </w:tr>
      <w:tr w:rsidR="003406AE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2018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工业设计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3406AE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工业设计系</w:t>
            </w:r>
          </w:p>
        </w:tc>
      </w:tr>
      <w:tr w:rsidR="003406AE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冯淑萍</w:t>
            </w:r>
          </w:p>
        </w:tc>
      </w:tr>
      <w:tr w:rsidR="003406AE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3406AE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imSun" w:eastAsia="SimSun" w:hAnsi="SimSun"/>
                <w:b/>
                <w:szCs w:val="21"/>
                <w:lang w:eastAsia="zh-CN"/>
              </w:rPr>
              <w:t>v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3406AE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平面构成／作者：于国瑞／出版社：清华大学出版社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1.photoshop CC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从入门到精通／作者：亿瑞设计／出版社：清华大学出版社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 2.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色彩构成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作者：于国瑞／出版社：清华大学出版社</w:t>
            </w:r>
          </w:p>
          <w:p w:rsidR="003406AE" w:rsidRDefault="003406A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3406AE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3406AE" w:rsidRPr="00B806CE" w:rsidRDefault="00D23E31">
            <w:pPr>
              <w:jc w:val="left"/>
              <w:rPr>
                <w:lang w:eastAsia="zh-TW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 w:rsidR="00B806CE">
              <w:rPr>
                <w:rFonts w:eastAsia="SimSun" w:hint="eastAsia"/>
                <w:b/>
                <w:sz w:val="21"/>
                <w:szCs w:val="21"/>
                <w:lang w:eastAsia="zh-CN"/>
              </w:rPr>
              <w:t>課程重點於市場面向傳授</w:t>
            </w:r>
            <w:r w:rsidR="00B806CE" w:rsidRPr="00B806CE">
              <w:rPr>
                <w:rFonts w:eastAsia="SimSun" w:hint="eastAsia"/>
                <w:b/>
                <w:sz w:val="21"/>
                <w:szCs w:val="21"/>
                <w:lang w:eastAsia="zh-CN"/>
              </w:rPr>
              <w:t>工艺与设计、市场运用机制</w:t>
            </w:r>
            <w:r w:rsidR="00B806CE">
              <w:rPr>
                <w:rFonts w:eastAsia="SimSun" w:hint="eastAsia"/>
                <w:b/>
                <w:sz w:val="21"/>
                <w:szCs w:val="21"/>
                <w:lang w:eastAsia="zh-CN"/>
              </w:rPr>
              <w:t>，第一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教授电脑图像处理、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Illustrator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计算机绘图、文字造形等平面设计知识运用于工业设计</w:t>
            </w:r>
            <w:r w:rsidR="00B806CE">
              <w:rPr>
                <w:rFonts w:eastAsia="SimSun" w:hint="eastAsia"/>
                <w:b/>
                <w:sz w:val="21"/>
                <w:szCs w:val="21"/>
                <w:lang w:eastAsia="zh-CN"/>
              </w:rPr>
              <w:t>軟件基礎中，後續才能加入各工藝應用如：陶瓷</w:t>
            </w:r>
            <w:r w:rsidR="00B806CE">
              <w:rPr>
                <w:rFonts w:eastAsia="SimSun"/>
                <w:b/>
                <w:sz w:val="21"/>
                <w:szCs w:val="21"/>
                <w:lang w:eastAsia="zh-CN"/>
              </w:rPr>
              <w:t>3D</w:t>
            </w:r>
            <w:r w:rsidR="00B806CE">
              <w:rPr>
                <w:rFonts w:eastAsia="SimSun" w:hint="eastAsia"/>
                <w:b/>
                <w:sz w:val="21"/>
                <w:szCs w:val="21"/>
                <w:lang w:eastAsia="zh-CN"/>
              </w:rPr>
              <w:t>打印工藝、塑料工藝、</w:t>
            </w:r>
            <w:r w:rsidR="00B806CE">
              <w:rPr>
                <w:rFonts w:eastAsia="SimSun"/>
                <w:b/>
                <w:sz w:val="21"/>
                <w:szCs w:val="21"/>
                <w:lang w:eastAsia="zh-CN"/>
              </w:rPr>
              <w:t>CNC</w:t>
            </w:r>
            <w:r w:rsidR="00B806CE">
              <w:rPr>
                <w:rFonts w:eastAsia="SimSun" w:hint="eastAsia"/>
                <w:b/>
                <w:sz w:val="21"/>
                <w:szCs w:val="21"/>
                <w:lang w:eastAsia="zh-CN"/>
              </w:rPr>
              <w:t>多軸加工</w:t>
            </w:r>
            <w:r w:rsidR="00B806CE">
              <w:rPr>
                <w:rFonts w:eastAsia="SimSun" w:hint="eastAsia"/>
                <w:b/>
                <w:sz w:val="21"/>
                <w:szCs w:val="21"/>
                <w:lang w:eastAsia="zh-TW"/>
              </w:rPr>
              <w:t>、</w:t>
            </w:r>
          </w:p>
          <w:p w:rsidR="003406AE" w:rsidRDefault="003406A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3406AE" w:rsidRDefault="003406A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  <w:tr w:rsidR="003406AE">
        <w:trPr>
          <w:trHeight w:val="1124"/>
          <w:jc w:val="center"/>
        </w:trPr>
        <w:tc>
          <w:tcPr>
            <w:tcW w:w="8326" w:type="dxa"/>
            <w:gridSpan w:val="8"/>
          </w:tcPr>
          <w:p w:rsidR="003406AE" w:rsidRDefault="00D23E31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使学生建立企业及品牌形象规划的观念，并了解设计基本理论；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             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ind w:leftChars="174" w:left="418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透过设计实作，让学生完整的掌握形象规划的表现方法，以提升其实务能力。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藉由实际调查分析及案例介绍，让学生理解企业及品牌形象规划的定位、分析方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法，并培养其鉴赏能力；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学会使用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photoshop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Illustrator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等常用的平面设计软件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。</w:t>
            </w:r>
          </w:p>
          <w:p w:rsidR="00B806CE" w:rsidRDefault="00B806CE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/>
                <w:b/>
                <w:sz w:val="21"/>
                <w:szCs w:val="21"/>
                <w:lang w:eastAsia="zh-TW"/>
              </w:rPr>
              <w:t xml:space="preserve">3. 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熟悉软件应用于制造工艺的生产应用模式。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培养学生具有美学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观念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；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养成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学生把理论知识联系实践的设计思维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21" w:type="dxa"/>
            <w:gridSpan w:val="4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  <w:p w:rsidR="003406AE" w:rsidRDefault="00D23E3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6AE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6AE" w:rsidRDefault="00D23E31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3406AE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教学模式</w:t>
            </w:r>
          </w:p>
          <w:p w:rsidR="003406AE" w:rsidRDefault="00D23E3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课程说明</w:t>
            </w:r>
          </w:p>
          <w:p w:rsidR="00D23E31" w:rsidRPr="00D23E31" w:rsidRDefault="00D23E31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机算机应用与未来介入工艺与设计、市场运用机制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课程简介、企业识别与品牌识别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掌握企业识别与品牌识别的基本概念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把握本课程的开课的主要目的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设计界的设计师对于企业识别与品牌识别的发展作用，培养同学们励志精进设计观念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课程作业：要求学生每人阐述企业识别与品牌识别的联系与区别</w:t>
            </w:r>
          </w:p>
          <w:p w:rsidR="003406AE" w:rsidRDefault="003406AE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3406A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  <w:p w:rsidR="003406AE" w:rsidRDefault="003406A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3406AE" w:rsidRDefault="003406A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形象规划设计观念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及案例解说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</w:p>
          <w:p w:rsidR="00D23E31" w:rsidRPr="00D23E31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t>(</w:t>
            </w:r>
            <w:r>
              <w:rPr>
                <w:rFonts w:eastAsiaTheme="minorEastAsia"/>
                <w:sz w:val="21"/>
                <w:szCs w:val="21"/>
                <w:lang w:eastAsia="zh-TW"/>
              </w:rPr>
              <w:t>市场运用机制学习</w:t>
            </w:r>
            <w:r>
              <w:rPr>
                <w:rFonts w:eastAsiaTheme="minorEastAsia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图形的涵义、形象设计基本要素以及设计案例赏析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市场运用机制学习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掌握图形的的涵义、形象设计基本要素具体指的是什么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如何在平面设计运用图形的涵义、形象设计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介绍中华民族传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统图形在设计界的运用，培养同学们的民族认同感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同学们每个人找一个运用图形的涵义、形象设计的平面设计进行赏析，并分析是怎么运用这些图形涵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义的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市场运用机制学习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现况调查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主题确立、数据收集、企划书拟定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确立的主题要明确、可行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如何把企划书完成得详细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培养同学们注重细节的设计态度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每位同学确立自己的主题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市场运用机制学习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现况分析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-MI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调查、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SWOT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分析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SWOT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的运用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MI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调查的实践运用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运用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MI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调查、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SWOT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分析完善自己的主题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市场运用机制学习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基本要素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标准字设计、文字造形与设计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掌握中文和英文常用的设计字形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字形大小和颜色的搭配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掌握中文字体的演变，加深对中华文化的认同感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完善自己主题的字体造型</w:t>
            </w:r>
          </w:p>
        </w:tc>
      </w:tr>
      <w:tr w:rsidR="003406AE">
        <w:trPr>
          <w:trHeight w:val="3321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市场运用机制学习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本要素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色彩计划与标准色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与设计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掌握中文和英文常用的设计字形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字形大小和颜色的搭配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掌握中文字体的演变，加深对中华文化的认同感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完善自己主题的色彩计划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市场运用机制学习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/VI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创意发想、草图设计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VI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设计要统一风格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各元素的搭配要有一整套的观感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掌握中文字体的演变，加深对中华文化的认同感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对自己的主题的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VI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进行统一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市场运用机制学习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基本要素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辅助图形、吉祥物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吉祥物要具有代表性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已有元素的衍生涵义的运用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通过设计粤台吉祥物加深对粤台学院精神的了解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设计一个粤台吉祥物草图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市场运用机制学习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辅助图形设计、吉祥物设计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注意多软件的搭配运用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运用设计软体绘制吉祥物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应用要素实作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工艺与设计应用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)             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应用要素結合工藝設計應用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陶瓷打印、塑料工艺刷技术、材质应用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CNC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五轴加工与计算机辅助效能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掌握应用要素的基本概念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为吉祥物添加要素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应用要素实作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工艺与设计应用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)  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应用要素发展○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陶瓷打印、塑料工艺刷技术、材质应用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五轴加工与计算机辅助效能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结合之前的理论知识进度发展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培养理论与实践结合的思维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表述设计应用要素的概念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应用要素实作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工艺与设计应用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)  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应用要素发展○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陶瓷打印、塑料工艺刷技术、材质应用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五轴加工与计算机辅助效能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请遵守知识产权观念，并不得非法复印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运用设计的应用要素设计一张海报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形象规划设计手册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识别系统手册规画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注意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VI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风格是否统一</w:t>
            </w:r>
          </w:p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手册的完整度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制作一张自己的识别系统手册初期提案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413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形象规划设计手册</w:t>
            </w:r>
          </w:p>
        </w:tc>
        <w:tc>
          <w:tcPr>
            <w:tcW w:w="132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识别系统手册制作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线上直播</w:t>
            </w:r>
          </w:p>
        </w:tc>
        <w:tc>
          <w:tcPr>
            <w:tcW w:w="1276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406AE" w:rsidRDefault="00D23E3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完善识别系统手册</w:t>
            </w:r>
          </w:p>
        </w:tc>
      </w:tr>
      <w:tr w:rsidR="003406AE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3406AE" w:rsidRDefault="00D23E31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3406AE" w:rsidRDefault="00D23E31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3406AE" w:rsidRDefault="003406A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406AE" w:rsidRDefault="003406A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3406AE" w:rsidRDefault="003406A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3406AE" w:rsidRDefault="003406A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3406AE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3406AE" w:rsidRDefault="00D23E3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3406AE" w:rsidRDefault="00D23E31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</w:t>
            </w:r>
          </w:p>
        </w:tc>
        <w:tc>
          <w:tcPr>
            <w:tcW w:w="903" w:type="dxa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形象策略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-BI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形象策略确立（期初提报）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线上报告</w:t>
            </w:r>
          </w:p>
        </w:tc>
        <w:tc>
          <w:tcPr>
            <w:tcW w:w="2579" w:type="dxa"/>
            <w:gridSpan w:val="3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个人形式线上报告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83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个案调查分析及实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作期中提报</w:t>
            </w:r>
          </w:p>
        </w:tc>
        <w:tc>
          <w:tcPr>
            <w:tcW w:w="903" w:type="dxa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个案实作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/VI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精稿提案发表（期中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提报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线上报告</w:t>
            </w:r>
          </w:p>
        </w:tc>
        <w:tc>
          <w:tcPr>
            <w:tcW w:w="2579" w:type="dxa"/>
            <w:gridSpan w:val="3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个人形式线上报告</w:t>
            </w:r>
          </w:p>
        </w:tc>
      </w:tr>
      <w:tr w:rsidR="003406AE">
        <w:trPr>
          <w:trHeight w:val="340"/>
          <w:jc w:val="center"/>
        </w:trPr>
        <w:tc>
          <w:tcPr>
            <w:tcW w:w="526" w:type="dxa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18</w:t>
            </w:r>
          </w:p>
        </w:tc>
        <w:tc>
          <w:tcPr>
            <w:tcW w:w="2838" w:type="dxa"/>
            <w:gridSpan w:val="2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期末成果验收</w:t>
            </w:r>
          </w:p>
        </w:tc>
        <w:tc>
          <w:tcPr>
            <w:tcW w:w="903" w:type="dxa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冯淑萍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D23E31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期末成果验收期末成果发表（期末提报）</w:t>
            </w:r>
          </w:p>
        </w:tc>
        <w:tc>
          <w:tcPr>
            <w:tcW w:w="1842" w:type="dxa"/>
            <w:vAlign w:val="center"/>
          </w:tcPr>
          <w:p w:rsidR="003406AE" w:rsidRDefault="00D23E31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线上报告</w:t>
            </w:r>
          </w:p>
        </w:tc>
        <w:tc>
          <w:tcPr>
            <w:tcW w:w="2579" w:type="dxa"/>
            <w:gridSpan w:val="3"/>
            <w:vAlign w:val="center"/>
          </w:tcPr>
          <w:p w:rsidR="003406AE" w:rsidRDefault="00D23E31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个人形式线上报告</w:t>
            </w:r>
          </w:p>
        </w:tc>
      </w:tr>
      <w:tr w:rsidR="003406AE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3406AE" w:rsidRDefault="00D23E31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3406AE" w:rsidRDefault="00D23E31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61" w:type="dxa"/>
            <w:gridSpan w:val="3"/>
            <w:vAlign w:val="center"/>
          </w:tcPr>
          <w:p w:rsidR="003406AE" w:rsidRDefault="003406A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406AE" w:rsidRDefault="003406A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3406AE" w:rsidRDefault="003406A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3406AE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3406AE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3406AE" w:rsidRDefault="00D23E31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考核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3406AE" w:rsidRDefault="00D23E31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3406AE" w:rsidRDefault="00D23E31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3406AE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3406AE" w:rsidRDefault="00D23E31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提案及发表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数据搜集、数据分析、简报</w:t>
            </w:r>
          </w:p>
        </w:tc>
        <w:tc>
          <w:tcPr>
            <w:tcW w:w="5720" w:type="dxa"/>
            <w:gridSpan w:val="4"/>
            <w:vAlign w:val="center"/>
          </w:tcPr>
          <w:p w:rsidR="003406AE" w:rsidRDefault="00D23E31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提案及发表的完整度、设计方法的运用等；数据分析的严谨性，简报的设计</w:t>
            </w:r>
          </w:p>
        </w:tc>
        <w:tc>
          <w:tcPr>
            <w:tcW w:w="1566" w:type="dxa"/>
            <w:gridSpan w:val="2"/>
            <w:vAlign w:val="center"/>
          </w:tcPr>
          <w:p w:rsidR="003406AE" w:rsidRDefault="00D23E31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25%</w:t>
            </w:r>
          </w:p>
        </w:tc>
      </w:tr>
      <w:tr w:rsidR="003406AE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3406AE" w:rsidRDefault="00D23E31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作品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整体视觉形象规划设计成果</w:t>
            </w:r>
          </w:p>
        </w:tc>
        <w:tc>
          <w:tcPr>
            <w:tcW w:w="5720" w:type="dxa"/>
            <w:gridSpan w:val="4"/>
            <w:vAlign w:val="center"/>
          </w:tcPr>
          <w:p w:rsidR="003406AE" w:rsidRDefault="00D23E31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作品的完整度、视觉形象成果的设计的合理性等</w:t>
            </w:r>
          </w:p>
        </w:tc>
        <w:tc>
          <w:tcPr>
            <w:tcW w:w="1566" w:type="dxa"/>
            <w:gridSpan w:val="2"/>
            <w:vAlign w:val="center"/>
          </w:tcPr>
          <w:p w:rsidR="003406AE" w:rsidRDefault="00D23E31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50%</w:t>
            </w:r>
          </w:p>
        </w:tc>
      </w:tr>
      <w:tr w:rsidR="003406AE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3406AE" w:rsidRDefault="00D23E31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平时成绩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数据搜集、互动讨论、学习态度、出缺席</w:t>
            </w:r>
          </w:p>
        </w:tc>
        <w:tc>
          <w:tcPr>
            <w:tcW w:w="5720" w:type="dxa"/>
            <w:gridSpan w:val="4"/>
            <w:vAlign w:val="center"/>
          </w:tcPr>
          <w:p w:rsidR="003406AE" w:rsidRDefault="00D23E31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平时作业成绩、考勤等</w:t>
            </w:r>
          </w:p>
        </w:tc>
        <w:tc>
          <w:tcPr>
            <w:tcW w:w="1566" w:type="dxa"/>
            <w:gridSpan w:val="2"/>
            <w:vAlign w:val="center"/>
          </w:tcPr>
          <w:p w:rsidR="003406AE" w:rsidRDefault="00D23E31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25%</w:t>
            </w:r>
          </w:p>
        </w:tc>
      </w:tr>
      <w:tr w:rsidR="003406AE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3406AE" w:rsidRDefault="00D23E31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2020.9.9</w:t>
            </w:r>
          </w:p>
        </w:tc>
      </w:tr>
      <w:tr w:rsidR="003406AE">
        <w:trPr>
          <w:trHeight w:val="2351"/>
          <w:jc w:val="center"/>
        </w:trPr>
        <w:tc>
          <w:tcPr>
            <w:tcW w:w="12747" w:type="dxa"/>
            <w:gridSpan w:val="12"/>
          </w:tcPr>
          <w:p w:rsidR="003406AE" w:rsidRDefault="00D23E31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3406AE" w:rsidRDefault="003406AE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3406AE" w:rsidRDefault="003406AE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3406AE" w:rsidRDefault="00792F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176530</wp:posOffset>
                  </wp:positionV>
                  <wp:extent cx="998855" cy="55880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7182">
                            <a:off x="0" y="0"/>
                            <a:ext cx="99885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06AE" w:rsidRDefault="003406AE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3406AE" w:rsidRDefault="00D23E31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3406AE" w:rsidRDefault="00D23E31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3406AE" w:rsidRDefault="003406AE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406AE" w:rsidRDefault="003406AE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406AE" w:rsidSect="008F7E7D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06AE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2F4C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8F7E7D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806CE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3E31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03283C94"/>
    <w:rsid w:val="1DC842D0"/>
    <w:rsid w:val="28AD1D92"/>
    <w:rsid w:val="2C23799B"/>
    <w:rsid w:val="3DA16D72"/>
    <w:rsid w:val="42CE506F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7D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F7E7D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8F7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F7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F7E7D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table" w:styleId="a7">
    <w:name w:val="Table Grid"/>
    <w:basedOn w:val="a1"/>
    <w:rsid w:val="008F7E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8F7E7D"/>
    <w:rPr>
      <w:i/>
      <w:iCs/>
    </w:rPr>
  </w:style>
  <w:style w:type="character" w:styleId="a9">
    <w:name w:val="Hyperlink"/>
    <w:basedOn w:val="a0"/>
    <w:rsid w:val="008F7E7D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8F7E7D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8F7E7D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8F7E7D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8F7E7D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rsid w:val="008F7E7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8F7E7D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9A385-49E2-4A80-836B-A7486D88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491</Words>
  <Characters>2803</Characters>
  <Application>Microsoft Office Word</Application>
  <DocSecurity>0</DocSecurity>
  <Lines>23</Lines>
  <Paragraphs>6</Paragraphs>
  <ScaleCrop>false</ScaleCrop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31</cp:revision>
  <cp:lastPrinted>2017-01-05T16:24:00Z</cp:lastPrinted>
  <dcterms:created xsi:type="dcterms:W3CDTF">2017-09-01T07:23:00Z</dcterms:created>
  <dcterms:modified xsi:type="dcterms:W3CDTF">2020-09-15T03:27:00Z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