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《</w:t>
      </w:r>
      <w:r>
        <w:rPr>
          <w:rFonts w:hint="eastAsia"/>
          <w:b/>
          <w:sz w:val="32"/>
          <w:szCs w:val="32"/>
        </w:rPr>
        <w:t>机械原理</w:t>
      </w:r>
      <w:r>
        <w:rPr>
          <w:b/>
          <w:sz w:val="32"/>
          <w:szCs w:val="32"/>
        </w:rPr>
        <w:t>》教学大纲</w:t>
      </w:r>
    </w:p>
    <w:tbl>
      <w:tblPr>
        <w:tblStyle w:val="5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59"/>
        <w:gridCol w:w="369"/>
        <w:gridCol w:w="623"/>
        <w:gridCol w:w="1660"/>
        <w:gridCol w:w="1557"/>
        <w:gridCol w:w="1560"/>
        <w:gridCol w:w="42"/>
        <w:gridCol w:w="490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课程名称：</w:t>
            </w:r>
            <w:r>
              <w:rPr>
                <w:rFonts w:hint="eastAsia" w:eastAsia="宋体"/>
                <w:b/>
                <w:sz w:val="21"/>
                <w:szCs w:val="21"/>
              </w:rPr>
              <w:t>机械原理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课程类别（必修/选修）：必修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课程英文名称：Mechanisms and Machine Theory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总学时/周学时/学分：</w:t>
            </w:r>
            <w:r>
              <w:rPr>
                <w:rFonts w:hint="eastAsia" w:eastAsia="宋体"/>
                <w:b/>
                <w:sz w:val="21"/>
                <w:szCs w:val="21"/>
              </w:rPr>
              <w:t>32/2/2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其中实验/实践学时：</w:t>
            </w:r>
            <w:r>
              <w:rPr>
                <w:rFonts w:hint="eastAsia" w:eastAsia="宋体"/>
                <w:b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先修课程：</w:t>
            </w:r>
            <w:r>
              <w:rPr>
                <w:rFonts w:hint="eastAsia" w:eastAsia="宋体"/>
                <w:b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授课时间：</w:t>
            </w:r>
            <w:r>
              <w:rPr>
                <w:rFonts w:hint="eastAsia" w:eastAsia="宋体"/>
                <w:b/>
                <w:sz w:val="21"/>
                <w:szCs w:val="21"/>
              </w:rPr>
              <w:t>4-19周 周一 5-6節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授课地点：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授课对象</w:t>
            </w:r>
            <w:r>
              <w:rPr>
                <w:rFonts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PMingLiU" w:hAnsi="PMingLiU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工业设计</w:t>
            </w: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hint="eastAsia" w:eastAsia="宋体"/>
                <w:b/>
                <w:sz w:val="21"/>
                <w:szCs w:val="21"/>
              </w:rPr>
              <w:t>陈尚彦，吕杰融</w:t>
            </w:r>
            <w:r>
              <w:rPr>
                <w:rFonts w:hint="eastAsia" w:ascii="PMingLiU" w:hAnsi="PMingLiU"/>
                <w:b/>
                <w:sz w:val="21"/>
                <w:szCs w:val="21"/>
                <w:lang w:eastAsia="zh-TW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上课前后在上课教室答疑。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   ）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）   </w:t>
            </w:r>
            <w:r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《DNC &amp; CAM》，庄壬富, 全华科技图书, 2013年3月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孙桓等. 机械原理（第 8 版）.北京：高等教育出版社，2013 年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《材料科学与工程基础（第二版）》，顾宜主编，化工出版社，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2011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PMingLiU" w:hAnsi="PMingLiU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b/>
                <w:sz w:val="21"/>
                <w:szCs w:val="21"/>
                <w:lang w:eastAsia="zh-TW"/>
              </w:rPr>
              <w:t xml:space="preserve">    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本课程为工业设计专业中关于机械设计基础知识的课程，本课程分三部分，第一部分为研究空间几何元素及其相对位置在平面上的图示方法，研究在平面上用几何作图的方法图解空间几何问题。课程目的旨在培养空间想象、分析及解决问题的能力，为机械图中用图形表达机件提供理论基础。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PMingLiU" w:hAnsi="PMingLiU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b/>
                <w:sz w:val="21"/>
                <w:szCs w:val="21"/>
                <w:lang w:eastAsia="zh-TW"/>
              </w:rPr>
              <w:t xml:space="preserve">    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第二部分主要研究机械系统的运动学和机械方案设计基本理论，包括研究各种机构的结构分析、运动分析和受力分析问题，常用机构的设计问题，机构的选型及机械系统设计问题。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b/>
                <w:sz w:val="21"/>
                <w:szCs w:val="21"/>
                <w:lang w:eastAsia="zh-TW"/>
              </w:rPr>
              <w:t xml:space="preserve">    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第三部分从材料科学与工程的</w:t>
            </w:r>
            <w:r>
              <w:rPr>
                <w:rFonts w:ascii="PMingLiU" w:hAnsi="PMingLiU" w:eastAsia="宋体"/>
                <w:b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四要素</w:t>
            </w:r>
            <w:r>
              <w:rPr>
                <w:rFonts w:ascii="PMingLiU" w:hAnsi="PMingLiU" w:eastAsia="宋体"/>
                <w:b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出发，采用集成化的模式，讲授金属材料、无机非金属材料、高分子材料、复合材料等各种材料的共性规律及个性特征。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216" w:type="dxa"/>
            <w:gridSpan w:val="6"/>
          </w:tcPr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一、知识目标：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PMingLiU" w:hAnsi="PMingLiU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掌握</w:t>
            </w:r>
            <w:r>
              <w:rPr>
                <w:rFonts w:hint="eastAsia" w:ascii="PMingLiU" w:hAnsi="PMingLiU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图学基本性质</w:t>
            </w: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熟悉</w:t>
            </w:r>
            <w:r>
              <w:rPr>
                <w:rFonts w:hint="eastAsia" w:ascii="PMingLiU" w:hAnsi="PMingLiU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工业设计常用工程材料，机构运动概念</w:t>
            </w: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二、能力目标：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熟练掌握</w:t>
            </w:r>
            <w:r>
              <w:rPr>
                <w:rFonts w:hint="eastAsia" w:ascii="PMingLiU" w:hAnsi="PMingLiU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图学基本性质</w:t>
            </w: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及学会</w:t>
            </w:r>
            <w:r>
              <w:rPr>
                <w:rFonts w:hint="eastAsia" w:ascii="PMingLiU" w:hAnsi="PMingLiU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机构运动概念</w:t>
            </w: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学会</w:t>
            </w:r>
            <w:r>
              <w:rPr>
                <w:rFonts w:hint="eastAsia" w:ascii="PMingLiU" w:hAnsi="PMingLiU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分辨工业设计常用工程材料</w:t>
            </w: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，能进行简单</w:t>
            </w:r>
            <w:r>
              <w:rPr>
                <w:rFonts w:hint="eastAsia" w:ascii="PMingLiU" w:hAnsi="PMingLiU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运动机构的辨别</w:t>
            </w: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三、素质目标：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1. 培养学生具有主动参与、积极进取、崇尚科学、探究科学的学习态度和思想意识；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2. 养成理论联系实际、科学严谨、认真细致、实事求是的科学态度和职业道德。</w:t>
            </w:r>
          </w:p>
        </w:tc>
        <w:tc>
          <w:tcPr>
            <w:tcW w:w="3185" w:type="dxa"/>
            <w:gridSpan w:val="4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本课程与学生核心能力培养之间的关联(授课对象为理工科专业学生的课程填写此栏）：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□核心能力1.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熟练运用设计基础知识，机械制造知识与美学知识的能力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核心能力2.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执行工业设计流程的专业能力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□核心能力3.</w:t>
            </w:r>
            <w:r>
              <w:rPr>
                <w:rFonts w:hint="eastAsia" w:ascii="PMingLiU" w:hAnsi="PMingLiU"/>
                <w:b/>
                <w:sz w:val="21"/>
                <w:szCs w:val="21"/>
                <w:lang w:eastAsia="zh-TW"/>
              </w:rPr>
              <w:t xml:space="preserve">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掌握扎实的工业设计基础知识与相关设计技能，以即使用软硬件工具的能力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核心能力4.</w:t>
            </w:r>
            <w:r>
              <w:rPr>
                <w:rFonts w:hint="eastAsia" w:ascii="PMingLiU" w:hAnsi="PMingLiU"/>
                <w:b/>
                <w:sz w:val="21"/>
                <w:szCs w:val="21"/>
                <w:lang w:eastAsia="zh-TW"/>
              </w:rPr>
              <w:t xml:space="preserve">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熟悉工业设计所延伸的市场、人机工程以级生产技术等之相关知识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□核心能力5.</w:t>
            </w:r>
            <w:r>
              <w:rPr>
                <w:rFonts w:hint="eastAsia" w:ascii="PMingLiU" w:hAnsi="PMingLiU"/>
                <w:b/>
                <w:sz w:val="21"/>
                <w:szCs w:val="21"/>
                <w:lang w:eastAsia="zh-TW"/>
              </w:rPr>
              <w:t xml:space="preserve">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熟练使用手绘工具进行概念传达与设计沟通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核心能力6.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能活用所学专业知识并整合与运用至生活问题与创业实践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□核心能力7．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发掘、分析与解决使用者的深层需求，并透过设计解决需求的问题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核心能力8．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具有创新精神、观察与辩证的能力；了解设计师身负的社会责任、并肩负起的精神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477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绪论，制图基本知识</w:t>
            </w:r>
          </w:p>
        </w:tc>
        <w:tc>
          <w:tcPr>
            <w:tcW w:w="623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GB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规定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难点：自觉遵守规范</w:t>
            </w:r>
          </w:p>
          <w:p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介绍</w:t>
            </w:r>
            <w:r>
              <w:rPr>
                <w:rFonts w:hint="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制图基本知识</w:t>
            </w:r>
            <w: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，历代伟人的巨大贡献，培养学生的爱国精神。</w:t>
            </w:r>
          </w:p>
        </w:tc>
        <w:tc>
          <w:tcPr>
            <w:tcW w:w="532" w:type="dxa"/>
            <w:gridSpan w:val="2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5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点的投影、换面</w:t>
            </w:r>
          </w:p>
        </w:tc>
        <w:tc>
          <w:tcPr>
            <w:tcW w:w="623" w:type="dxa"/>
            <w:vAlign w:val="center"/>
          </w:tcPr>
          <w:p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重点：投影表示、规律 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难点：投影与空间的关系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课程思政融入点：介绍画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点的投影、换面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知识，培养学生的科学严谨、认真细致、实事求是的科学态度和职业道德。</w:t>
            </w:r>
          </w:p>
        </w:tc>
        <w:tc>
          <w:tcPr>
            <w:tcW w:w="532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直线的投影、换面</w:t>
            </w:r>
          </w:p>
        </w:tc>
        <w:tc>
          <w:tcPr>
            <w:tcW w:w="623" w:type="dxa"/>
            <w:vAlign w:val="center"/>
          </w:tcPr>
          <w:p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重点：直线的分类、投影特点 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难点：直角</w:t>
            </w:r>
            <w:r>
              <w:rPr>
                <w:rFonts w:ascii="Cambria Math" w:hAnsi="Cambria Math" w:eastAsia="宋体" w:cs="Cambria Math"/>
                <w:sz w:val="21"/>
                <w:szCs w:val="21"/>
              </w:rPr>
              <w:t>△</w:t>
            </w:r>
            <w:r>
              <w:rPr>
                <w:rFonts w:eastAsia="宋体"/>
                <w:sz w:val="21"/>
                <w:szCs w:val="21"/>
              </w:rPr>
              <w:t>法，直角投影定理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课程思政融入点：介绍画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直线的投影、换面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知识，培养学生的科学严谨、认真细致、实事求是的科学态度和职业道德。</w:t>
            </w:r>
          </w:p>
        </w:tc>
        <w:tc>
          <w:tcPr>
            <w:tcW w:w="532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7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平面的投影、换面</w:t>
            </w:r>
          </w:p>
        </w:tc>
        <w:tc>
          <w:tcPr>
            <w:tcW w:w="623" w:type="dxa"/>
            <w:vAlign w:val="center"/>
          </w:tcPr>
          <w:p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重点：平面的分类、投影特点 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难点：最大斜度线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课程思政融入点：介绍画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平面的投影、换面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知识，培养学生的科学严谨、认真细致、实事求是的科学态度和职业道德。</w:t>
            </w:r>
          </w:p>
        </w:tc>
        <w:tc>
          <w:tcPr>
            <w:tcW w:w="532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8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（线面、面面的）平行、</w:t>
            </w:r>
            <w:r>
              <w:rPr>
                <w:rFonts w:eastAsia="宋体"/>
                <w:sz w:val="21"/>
                <w:szCs w:val="21"/>
                <w:lang w:eastAsia="zh-CN"/>
              </w:rPr>
              <w:t>垂直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、相交问题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7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重点：投影特性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难点：相交问题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课程思政融入点：介绍画组合体的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平行、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垂直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、相交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视图知识，培养学生的科学严谨、认真细致、实事求是的科学态度和职业道德。</w:t>
            </w:r>
          </w:p>
        </w:tc>
        <w:tc>
          <w:tcPr>
            <w:tcW w:w="5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9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基本体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7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重点：回转体 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难点：表面定点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画基本体的视图知识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截交线、相贯线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重点：作图方法、表面取点法 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难点：交线分析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截交线、相贯线的视图知识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11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组合体的构型分析、视图画法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重点：画组合体的视图 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难点：画图方法</w:t>
            </w:r>
          </w:p>
          <w:p>
            <w:pPr>
              <w:spacing w:line="0" w:lineRule="atLeast"/>
              <w:rPr>
                <w:rFonts w:hint="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画组合体的视图知识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12-13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机构的结构分析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4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重点：运动副、运动链概念，机构的组成；机构运动简图的绘制方法；机构自由度计算；局部自由度、复合铰链、虚约束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难点：局部自由度、复合铰链、虚约束。</w:t>
            </w:r>
          </w:p>
          <w:p>
            <w:pPr>
              <w:spacing w:after="0" w:line="36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机构的结构分析知识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14-15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齿轮机构及其设计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4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重点：啮合定律、渐开线的形成及特性、渐开线标准齿轮的基本参数及几何尺寸；渐开线直齿圆柱齿轮啮合传动、渐开线齿廓切制原理及根切现象；斜齿轮传动及锥齿轮传动的正确啮合条件、连续传动条件、当量齿轮；斜齿轮传动的几何尺寸；蜗杆传动的传动特点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难点：斜齿轮传动及锥齿轮传动的当量齿轮。</w:t>
            </w:r>
          </w:p>
          <w:p>
            <w:pPr>
              <w:spacing w:after="0" w:line="36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齿轮机构及其设计知识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16-17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工程材料介绍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4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常见工程设计用工程材料，非金属，高分子材料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找握工程材料的选用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after="0" w:line="36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常见工程设计用工程材料知识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32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考核</w:t>
            </w:r>
            <w:r>
              <w:rPr>
                <w:rFonts w:eastAsia="宋体"/>
                <w:b/>
                <w:szCs w:val="21"/>
                <w:lang w:eastAsia="zh-CN"/>
              </w:rPr>
              <w:t>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考核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到堂情况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迟到、早退、旷课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态度、效果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完成作业及上机情况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次数，质量，是否按时，是否抄袭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（按评分标准定）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期末考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（按评分标准定）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hint="eastAsia" w:ascii="PMingLiU" w:hAnsi="PMingLiU"/>
                <w:b/>
                <w:sz w:val="21"/>
                <w:szCs w:val="21"/>
                <w:lang w:eastAsia="zh-TW"/>
              </w:rPr>
              <w:t>2019.09.10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0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firstLine="56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1310640</wp:posOffset>
                  </wp:positionH>
                  <wp:positionV relativeFrom="paragraph">
                    <wp:posOffset>1905</wp:posOffset>
                  </wp:positionV>
                  <wp:extent cx="1883410" cy="1082040"/>
                  <wp:effectExtent l="0" t="0" r="2540" b="3810"/>
                  <wp:wrapSquare wrapText="bothSides"/>
                  <wp:docPr id="1" name="图片 1" descr="潘老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潘老师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系（部）主任签名：                         日期：      年    月    日</w:t>
            </w:r>
          </w:p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exact"/>
        <w:ind w:left="738" w:hanging="738" w:hangingChars="350"/>
        <w:rPr>
          <w:rFonts w:eastAsiaTheme="minorEastAsia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標楷體">
    <w:altName w:val="宋体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1AFD"/>
    <w:rsid w:val="000041EE"/>
    <w:rsid w:val="0001477A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B31E9"/>
    <w:rsid w:val="001D28E8"/>
    <w:rsid w:val="001F20BC"/>
    <w:rsid w:val="002111AE"/>
    <w:rsid w:val="00227119"/>
    <w:rsid w:val="0023659D"/>
    <w:rsid w:val="00295970"/>
    <w:rsid w:val="002B259C"/>
    <w:rsid w:val="002C0D8F"/>
    <w:rsid w:val="002E27E1"/>
    <w:rsid w:val="003044FA"/>
    <w:rsid w:val="003403E2"/>
    <w:rsid w:val="0037561C"/>
    <w:rsid w:val="003A231D"/>
    <w:rsid w:val="003C66D8"/>
    <w:rsid w:val="003E2BAB"/>
    <w:rsid w:val="003E66A6"/>
    <w:rsid w:val="00414FC8"/>
    <w:rsid w:val="00457E42"/>
    <w:rsid w:val="004B3994"/>
    <w:rsid w:val="004B7C67"/>
    <w:rsid w:val="004D29DE"/>
    <w:rsid w:val="004E0481"/>
    <w:rsid w:val="004E4AAB"/>
    <w:rsid w:val="004E7804"/>
    <w:rsid w:val="005639AB"/>
    <w:rsid w:val="005805E8"/>
    <w:rsid w:val="005911D3"/>
    <w:rsid w:val="005B10C8"/>
    <w:rsid w:val="005F174F"/>
    <w:rsid w:val="00631FA7"/>
    <w:rsid w:val="0063410F"/>
    <w:rsid w:val="006544A1"/>
    <w:rsid w:val="0065651C"/>
    <w:rsid w:val="00670375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7C66"/>
    <w:rsid w:val="00930C61"/>
    <w:rsid w:val="009349EE"/>
    <w:rsid w:val="009A2B5C"/>
    <w:rsid w:val="009B3EAE"/>
    <w:rsid w:val="009C3354"/>
    <w:rsid w:val="009D3079"/>
    <w:rsid w:val="009E590E"/>
    <w:rsid w:val="009F076F"/>
    <w:rsid w:val="009F7907"/>
    <w:rsid w:val="00A41C45"/>
    <w:rsid w:val="00A70E63"/>
    <w:rsid w:val="00A84D68"/>
    <w:rsid w:val="00A85774"/>
    <w:rsid w:val="00AA199F"/>
    <w:rsid w:val="00AB00C2"/>
    <w:rsid w:val="00AD3447"/>
    <w:rsid w:val="00AE48DD"/>
    <w:rsid w:val="00AF342D"/>
    <w:rsid w:val="00B05FEC"/>
    <w:rsid w:val="00B33509"/>
    <w:rsid w:val="00B7567B"/>
    <w:rsid w:val="00B947CE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D24EF0"/>
    <w:rsid w:val="00D268B2"/>
    <w:rsid w:val="00D45246"/>
    <w:rsid w:val="00D62B41"/>
    <w:rsid w:val="00DB45CF"/>
    <w:rsid w:val="00DB5724"/>
    <w:rsid w:val="00DF5733"/>
    <w:rsid w:val="00DF5C03"/>
    <w:rsid w:val="00E04B1D"/>
    <w:rsid w:val="00E0505F"/>
    <w:rsid w:val="00E27C07"/>
    <w:rsid w:val="00E413E8"/>
    <w:rsid w:val="00E53E23"/>
    <w:rsid w:val="00EC2295"/>
    <w:rsid w:val="00ED3FCA"/>
    <w:rsid w:val="00EF1B59"/>
    <w:rsid w:val="00F31667"/>
    <w:rsid w:val="00F617C2"/>
    <w:rsid w:val="00F641FD"/>
    <w:rsid w:val="00F96D96"/>
    <w:rsid w:val="00FA0724"/>
    <w:rsid w:val="00FD10F0"/>
    <w:rsid w:val="00FE22C8"/>
    <w:rsid w:val="17A44588"/>
    <w:rsid w:val="28AD1D92"/>
    <w:rsid w:val="2C23799B"/>
    <w:rsid w:val="42FB031B"/>
    <w:rsid w:val="62602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標楷體"/>
      <w:kern w:val="2"/>
      <w:lang w:eastAsia="zh-TW"/>
    </w:rPr>
  </w:style>
  <w:style w:type="character" w:customStyle="1" w:styleId="11">
    <w:name w:val="fontstyle01"/>
    <w:basedOn w:val="7"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2">
    <w:name w:val="頁首 字元"/>
    <w:basedOn w:val="7"/>
    <w:link w:val="4"/>
    <w:uiPriority w:val="0"/>
    <w:rPr>
      <w:rFonts w:eastAsia="PMingLiU"/>
      <w:sz w:val="18"/>
      <w:szCs w:val="18"/>
      <w:lang w:eastAsia="en-US"/>
    </w:rPr>
  </w:style>
  <w:style w:type="character" w:customStyle="1" w:styleId="13">
    <w:name w:val="頁尾 字元"/>
    <w:basedOn w:val="7"/>
    <w:link w:val="3"/>
    <w:uiPriority w:val="0"/>
    <w:rPr>
      <w:rFonts w:eastAsia="PMingLiU"/>
      <w:sz w:val="18"/>
      <w:szCs w:val="18"/>
      <w:lang w:eastAsia="en-US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5">
    <w:name w:val="註解方塊文字 字元"/>
    <w:basedOn w:val="7"/>
    <w:link w:val="2"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ED0F47-274E-41E2-BBF0-04772943C6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401</Words>
  <Characters>2286</Characters>
  <Lines>19</Lines>
  <Paragraphs>5</Paragraphs>
  <TotalTime>63</TotalTime>
  <ScaleCrop>false</ScaleCrop>
  <LinksUpToDate>false</LinksUpToDate>
  <CharactersWithSpaces>2682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2019-09-07T14:21:00Z</dcterms:created>
  <dc:creator>lenovo</dc:creator>
  <cp:lastModifiedBy>落情湖</cp:lastModifiedBy>
  <cp:lastPrinted>2017-01-05T16:24:00Z</cp:lastPrinted>
  <dcterms:modified xsi:type="dcterms:W3CDTF">2019-09-27T06:59:33Z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