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0412B2" w:rsidRDefault="000412B2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0412B2">
        <w:rPr>
          <w:rFonts w:eastAsiaTheme="minorEastAsia" w:hint="eastAsia"/>
          <w:b/>
          <w:sz w:val="32"/>
          <w:szCs w:val="32"/>
          <w:lang w:eastAsia="zh-CN"/>
        </w:rPr>
        <w:t>《大学物理》课程教学大纲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346"/>
        <w:gridCol w:w="440"/>
        <w:gridCol w:w="543"/>
        <w:gridCol w:w="1629"/>
        <w:gridCol w:w="1527"/>
        <w:gridCol w:w="939"/>
        <w:gridCol w:w="665"/>
        <w:gridCol w:w="611"/>
        <w:gridCol w:w="1056"/>
      </w:tblGrid>
      <w:tr w:rsidR="00113022" w:rsidRPr="000412B2" w:rsidTr="00F520A6">
        <w:trPr>
          <w:trHeight w:val="340"/>
          <w:jc w:val="center"/>
        </w:trPr>
        <w:tc>
          <w:tcPr>
            <w:tcW w:w="4603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课程名称：大学物理</w:t>
            </w:r>
          </w:p>
        </w:tc>
        <w:tc>
          <w:tcPr>
            <w:tcW w:w="4798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Principles of Physics</w:t>
            </w:r>
          </w:p>
        </w:tc>
      </w:tr>
      <w:tr w:rsidR="00113022" w:rsidRPr="000412B2" w:rsidTr="00F520A6">
        <w:trPr>
          <w:trHeight w:val="340"/>
          <w:jc w:val="center"/>
        </w:trPr>
        <w:tc>
          <w:tcPr>
            <w:tcW w:w="4603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64/4/4</w:t>
            </w:r>
          </w:p>
        </w:tc>
        <w:tc>
          <w:tcPr>
            <w:tcW w:w="4798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0412B2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先修课程：高等数学</w:t>
            </w:r>
          </w:p>
        </w:tc>
      </w:tr>
      <w:tr w:rsidR="00113022" w:rsidRPr="000412B2" w:rsidTr="00F520A6">
        <w:trPr>
          <w:trHeight w:val="340"/>
          <w:jc w:val="center"/>
        </w:trPr>
        <w:tc>
          <w:tcPr>
            <w:tcW w:w="4603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授课时间：周一、二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第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1,2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98" w:type="dxa"/>
            <w:gridSpan w:val="5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授课地点：周一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6411,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6202</w:t>
            </w:r>
          </w:p>
        </w:tc>
      </w:tr>
      <w:tr w:rsidR="00113022" w:rsidRPr="000412B2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0412B2" w:rsidRDefault="000412B2" w:rsidP="00667B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授课对象：自动化系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18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级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职称：莫文皓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答疑时间、地点与方式：周一、二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第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3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课堂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实验楼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307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（√）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使用教材：</w:t>
            </w:r>
          </w:p>
          <w:p w:rsidR="00735FDE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赵近芳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王登龙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编，《大学物理学》（第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5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版），北京邮电大学出版社，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2014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年。</w:t>
            </w:r>
          </w:p>
          <w:p w:rsidR="00735FDE" w:rsidRPr="000412B2" w:rsidRDefault="000412B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教学参考资料：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Principles of Physics, Halliday, Resnick, Jearl Walkker.</w:t>
            </w:r>
            <w:r w:rsidR="00F520A6"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张三慧主编，《大学基础物理学》，清华大学出版社，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2003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年；</w:t>
            </w:r>
          </w:p>
        </w:tc>
      </w:tr>
      <w:tr w:rsidR="00113022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课程简介：大学物理课程是理工类各专业学生一门重要的通识性必修基础课；也是本科生接受工程逻辑思考能力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和实验技能训练的开端。该课程所教授的基本概念、基本理论和基本方法是构成学生科学素养的重要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组成部分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是每一个高级应</w:t>
            </w:r>
            <w:bookmarkStart w:id="0" w:name="_GoBack"/>
            <w:bookmarkEnd w:id="0"/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用型人才所必备的。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大学物理课程在为学生系统地打好必要的物理知识基础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培养学生树立科学的世界观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增强学生分析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问题和解决问题的能力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培养学生科学实验能力，培养学生的探索精神、创新意识、严谨的治学态度、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活跃的创新意识、理论联系实际和适应科技发展的综合应用能力等方面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具有其他课程不能替代的重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要作用。</w:t>
            </w:r>
          </w:p>
          <w:p w:rsidR="00735FDE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在大学物理课程的各个教学环节中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在传授知识的同时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应注重学生分析问题和解决问题能力的培养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注重学生探索精神和创新意识的培养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努力实现学生知识、能力、素质的协调发展。</w:t>
            </w:r>
          </w:p>
          <w:p w:rsidR="00735FDE" w:rsidRPr="000412B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F520A6" w:rsidRPr="000412B2" w:rsidTr="00F520A6">
        <w:trPr>
          <w:trHeight w:val="2920"/>
          <w:jc w:val="center"/>
        </w:trPr>
        <w:tc>
          <w:tcPr>
            <w:tcW w:w="6130" w:type="dxa"/>
            <w:gridSpan w:val="6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求实精神：通过大学物理课程教学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培养学生追求真理的勇气、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严谨求实的科学态度和刻苦钻研的作风。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创新意识：通过学习物理学的研究方法、物理学的发展历史以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及物理学家的成长经历等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引导学生树立科学的世界观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激发学生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的求知热情、探索精神、创新欲望以及敢于向旧观念挑战的精神。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3.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科学观察和思维的能力：运用物理学的基本理论和基本观点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通过观察、分析、综合、演绎、归纳、科学抽象、类比联想、实验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等方法培养学生发现问题和提出问题的能力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并对所涉及问题有一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定深度的理解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判断研究结果的合理性。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4.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分析问题、研究和解决问题的能力：根据物理问题的特征、性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质以及实际情况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抓住主要矛盾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进行合理的简化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建立相应的物理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模型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并用物理语言和基本教学方法进行描述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运用所学的物理理论和研究方法进行分析、研究；能够融合实验原理、设计思想、实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验方法及相关的理论知识对实验结果进行分析、判断、归纳与综合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具有初步的分析与研究的能力。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5.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独立实验能力：能够通过阅读实验教材、查询有关资料和思考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问题，掌握实验原理及方法、做好实验前的准备；独立完成实验内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容、分析实验结果、撰写合格的实验报告；培养学生逐步形成自主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实验的基本能力。</w:t>
            </w:r>
          </w:p>
        </w:tc>
        <w:tc>
          <w:tcPr>
            <w:tcW w:w="3271" w:type="dxa"/>
            <w:gridSpan w:val="4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0412B2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0412B2">
              <w:rPr>
                <w:rFonts w:eastAsiaTheme="minorEastAsia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0412B2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0412B2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0412B2">
              <w:rPr>
                <w:rFonts w:eastAsiaTheme="minorEastAsia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0412B2">
              <w:rPr>
                <w:rFonts w:eastAsiaTheme="minorEastAsia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0751E" w:rsidRPr="000412B2" w:rsidRDefault="000412B2" w:rsidP="00F075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认识科技发展现状与趋势，了解工程技术对环境、社会及全球的影响，并培养终身学习的习惯与能力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520A6" w:rsidRPr="000412B2" w:rsidRDefault="000412B2" w:rsidP="00F520A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0412B2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F520A6" w:rsidRPr="000412B2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86" w:type="dxa"/>
            <w:gridSpan w:val="2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095" w:type="dxa"/>
            <w:gridSpan w:val="3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绪论、矢量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物理绪论、矢量计算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矢量、质点运动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矢量计算、质点的直线运动，曲线运动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质点运动学、质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点动力学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曲线运动，相对运动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力的概念，牛顿运动定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质点动力学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冲量，动量定理，动量守恒定律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质点动力学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动能定理，势能，功能原理，机械能守恒定律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刚体力学基础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刚体的定义，角动量，冲量矩、力矩角动量定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理，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刚体力学基础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角动量守恒定律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刚体定轴转动，转动惯量，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转动定律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刚体力学基础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转动动能定理，定轴转动的角动量定理、角动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量守恒定律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静电场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场强度，高斯定理，电场力的功，电势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静电场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场强与电势的关系；静电场中的导体，电容、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电容器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静电场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电位移、电介质中的高斯定理；电场能量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稳恒磁场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电流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电动势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磁场感应强度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81606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稳恒磁场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安培环路定理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磁场对载流导线的作用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81606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稳恒磁场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光的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干涉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磁场对运动电荷的作用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磁介质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光的相干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性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81606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光的干涉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杨氏双缝干涉实验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光程与光程差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薄膜干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81606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光的干涉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劈尖干涉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牛顿环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迈克耳逊干涉仪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课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堂讲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授与讨论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F520A6" w:rsidRPr="000412B2" w:rsidTr="0081606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412B2" w:rsidRDefault="00F520A6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2431" w:type="dxa"/>
            <w:gridSpan w:val="3"/>
            <w:tcBorders>
              <w:top w:val="single" w:sz="4" w:space="0" w:color="auto"/>
            </w:tcBorders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F520A6" w:rsidRPr="000412B2" w:rsidRDefault="000412B2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F520A6" w:rsidRPr="000412B2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86" w:type="dxa"/>
            <w:gridSpan w:val="2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156" w:type="dxa"/>
            <w:gridSpan w:val="2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</w:t>
            </w:r>
            <w:r w:rsidRPr="000412B2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332" w:type="dxa"/>
            <w:gridSpan w:val="3"/>
            <w:tcMar>
              <w:left w:w="28" w:type="dxa"/>
              <w:right w:w="28" w:type="dxa"/>
            </w:tcMar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</w:t>
            </w:r>
          </w:p>
          <w:p w:rsidR="00F520A6" w:rsidRPr="000412B2" w:rsidRDefault="000412B2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刚体转动惯量的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测量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实验讲解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转动惯量原理及量测操作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动态杨氏模量测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定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9B6985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杨氏模量试验原理及量测操作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超声波测定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9B6985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声速测试仪原理及量测操作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霍尔效应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实验讲解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霍尔效应原理及量测操作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磁滞回线测试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示波器、磁滞回线量测原理及操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9B6985" w:rsidRPr="000412B2" w:rsidTr="005820E7">
        <w:trPr>
          <w:trHeight w:val="340"/>
          <w:jc w:val="center"/>
        </w:trPr>
        <w:tc>
          <w:tcPr>
            <w:tcW w:w="645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8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牛顿环测试</w:t>
            </w:r>
          </w:p>
        </w:tc>
        <w:tc>
          <w:tcPr>
            <w:tcW w:w="543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56" w:type="dxa"/>
            <w:gridSpan w:val="2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通用计数器及牛顿环原理及操作</w:t>
            </w:r>
          </w:p>
        </w:tc>
        <w:tc>
          <w:tcPr>
            <w:tcW w:w="939" w:type="dxa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</w:tcPr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实验室</w:t>
            </w:r>
          </w:p>
          <w:p w:rsidR="009B6985" w:rsidRPr="000412B2" w:rsidRDefault="000412B2" w:rsidP="009B69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演示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+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学生实操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645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2431" w:type="dxa"/>
            <w:gridSpan w:val="3"/>
            <w:vAlign w:val="center"/>
          </w:tcPr>
          <w:p w:rsidR="00F520A6" w:rsidRPr="000412B2" w:rsidRDefault="000412B2" w:rsidP="00F520A6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3" w:type="dxa"/>
            <w:vAlign w:val="center"/>
          </w:tcPr>
          <w:p w:rsidR="00F520A6" w:rsidRPr="000412B2" w:rsidRDefault="000412B2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56" w:type="dxa"/>
            <w:gridSpan w:val="2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F520A6" w:rsidRPr="000412B2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1991" w:type="dxa"/>
            <w:gridSpan w:val="2"/>
            <w:vAlign w:val="center"/>
          </w:tcPr>
          <w:p w:rsidR="00F520A6" w:rsidRPr="000412B2" w:rsidRDefault="000412B2" w:rsidP="00F520A6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43" w:type="dxa"/>
            <w:gridSpan w:val="6"/>
            <w:vAlign w:val="center"/>
          </w:tcPr>
          <w:p w:rsidR="00F520A6" w:rsidRPr="000412B2" w:rsidRDefault="000412B2" w:rsidP="00F520A6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667" w:type="dxa"/>
            <w:gridSpan w:val="2"/>
            <w:vAlign w:val="center"/>
          </w:tcPr>
          <w:p w:rsidR="00F520A6" w:rsidRPr="000412B2" w:rsidRDefault="000412B2" w:rsidP="00F520A6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9B6985" w:rsidRPr="000412B2" w:rsidTr="00055E72">
        <w:trPr>
          <w:trHeight w:val="340"/>
          <w:jc w:val="center"/>
        </w:trPr>
        <w:tc>
          <w:tcPr>
            <w:tcW w:w="1991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743" w:type="dxa"/>
            <w:gridSpan w:val="6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作业、平时考</w:t>
            </w:r>
          </w:p>
        </w:tc>
        <w:tc>
          <w:tcPr>
            <w:tcW w:w="1667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9B6985" w:rsidRPr="000412B2" w:rsidTr="00055E72">
        <w:trPr>
          <w:trHeight w:val="340"/>
          <w:jc w:val="center"/>
        </w:trPr>
        <w:tc>
          <w:tcPr>
            <w:tcW w:w="1991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评量成绩</w:t>
            </w:r>
          </w:p>
        </w:tc>
        <w:tc>
          <w:tcPr>
            <w:tcW w:w="5743" w:type="dxa"/>
            <w:gridSpan w:val="6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30%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、期末考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30%</w:t>
            </w:r>
          </w:p>
        </w:tc>
        <w:tc>
          <w:tcPr>
            <w:tcW w:w="1667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60%</w:t>
            </w:r>
          </w:p>
        </w:tc>
      </w:tr>
      <w:tr w:rsidR="009B6985" w:rsidRPr="000412B2" w:rsidTr="00055E72">
        <w:trPr>
          <w:trHeight w:val="340"/>
          <w:jc w:val="center"/>
        </w:trPr>
        <w:tc>
          <w:tcPr>
            <w:tcW w:w="1991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学习情况</w:t>
            </w:r>
          </w:p>
        </w:tc>
        <w:tc>
          <w:tcPr>
            <w:tcW w:w="5743" w:type="dxa"/>
            <w:gridSpan w:val="6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上课出席、态度表现</w:t>
            </w:r>
          </w:p>
        </w:tc>
        <w:tc>
          <w:tcPr>
            <w:tcW w:w="1667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9B6985" w:rsidRPr="000412B2" w:rsidTr="00055E72">
        <w:trPr>
          <w:trHeight w:val="340"/>
          <w:jc w:val="center"/>
        </w:trPr>
        <w:tc>
          <w:tcPr>
            <w:tcW w:w="1991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743" w:type="dxa"/>
            <w:gridSpan w:val="6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实验报告</w:t>
            </w:r>
          </w:p>
        </w:tc>
        <w:tc>
          <w:tcPr>
            <w:tcW w:w="1667" w:type="dxa"/>
            <w:gridSpan w:val="2"/>
          </w:tcPr>
          <w:p w:rsidR="009B6985" w:rsidRPr="000412B2" w:rsidRDefault="000412B2" w:rsidP="009B698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F520A6" w:rsidRPr="000412B2" w:rsidTr="00F520A6">
        <w:trPr>
          <w:trHeight w:val="340"/>
          <w:jc w:val="center"/>
        </w:trPr>
        <w:tc>
          <w:tcPr>
            <w:tcW w:w="1991" w:type="dxa"/>
            <w:gridSpan w:val="2"/>
            <w:vAlign w:val="center"/>
          </w:tcPr>
          <w:p w:rsidR="00F520A6" w:rsidRPr="000412B2" w:rsidRDefault="00F520A6" w:rsidP="00F520A6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743" w:type="dxa"/>
            <w:gridSpan w:val="6"/>
            <w:vAlign w:val="center"/>
          </w:tcPr>
          <w:p w:rsidR="00F520A6" w:rsidRPr="000412B2" w:rsidRDefault="00F520A6" w:rsidP="00F520A6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F520A6" w:rsidRPr="000412B2" w:rsidRDefault="00F520A6" w:rsidP="00F520A6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</w:p>
        </w:tc>
      </w:tr>
      <w:tr w:rsidR="00F520A6" w:rsidRPr="000412B2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520A6" w:rsidRPr="000412B2" w:rsidRDefault="000412B2" w:rsidP="00F520A6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0412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0412B2">
              <w:rPr>
                <w:rFonts w:eastAsiaTheme="minorEastAsia"/>
                <w:bCs/>
                <w:sz w:val="21"/>
                <w:szCs w:val="21"/>
                <w:lang w:eastAsia="zh-CN"/>
              </w:rPr>
              <w:t>2019/3/14</w:t>
            </w:r>
          </w:p>
        </w:tc>
      </w:tr>
      <w:tr w:rsidR="00F520A6" w:rsidRPr="000412B2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F520A6" w:rsidRPr="000412B2" w:rsidRDefault="000412B2" w:rsidP="00F520A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F520A6" w:rsidRPr="000412B2" w:rsidRDefault="00F520A6" w:rsidP="00F520A6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F520A6" w:rsidRPr="000412B2" w:rsidRDefault="00F520A6" w:rsidP="00F520A6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F520A6" w:rsidRPr="000412B2" w:rsidRDefault="00F520A6" w:rsidP="00F520A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520A6" w:rsidRPr="000412B2" w:rsidRDefault="00F520A6" w:rsidP="00F520A6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520A6" w:rsidRPr="000412B2" w:rsidRDefault="000412B2" w:rsidP="00F520A6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         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      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0412B2">
              <w:rPr>
                <w:rFonts w:eastAsiaTheme="minorEastAsia"/>
                <w:sz w:val="21"/>
                <w:szCs w:val="21"/>
                <w:lang w:eastAsia="zh-CN"/>
              </w:rPr>
              <w:t xml:space="preserve">         </w:t>
            </w:r>
            <w:r w:rsidRPr="000412B2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F520A6" w:rsidRPr="000412B2" w:rsidRDefault="00F520A6" w:rsidP="00F520A6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0412B2" w:rsidRDefault="003E2BAB" w:rsidP="009B6985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0412B2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93" w:rsidRDefault="00D77D93" w:rsidP="00896971">
      <w:pPr>
        <w:spacing w:after="0"/>
      </w:pPr>
      <w:r>
        <w:separator/>
      </w:r>
    </w:p>
  </w:endnote>
  <w:endnote w:type="continuationSeparator" w:id="0">
    <w:p w:rsidR="00D77D93" w:rsidRDefault="00D77D9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93" w:rsidRDefault="00D77D93" w:rsidP="00896971">
      <w:pPr>
        <w:spacing w:after="0"/>
      </w:pPr>
      <w:r>
        <w:separator/>
      </w:r>
    </w:p>
  </w:footnote>
  <w:footnote w:type="continuationSeparator" w:id="0">
    <w:p w:rsidR="00D77D93" w:rsidRDefault="00D77D9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412B2"/>
    <w:rsid w:val="00061F27"/>
    <w:rsid w:val="0006698D"/>
    <w:rsid w:val="00087B74"/>
    <w:rsid w:val="000B626E"/>
    <w:rsid w:val="000C2D4A"/>
    <w:rsid w:val="000E0AE8"/>
    <w:rsid w:val="00113022"/>
    <w:rsid w:val="00136896"/>
    <w:rsid w:val="00155E5A"/>
    <w:rsid w:val="00171228"/>
    <w:rsid w:val="001A6AE6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667B01"/>
    <w:rsid w:val="006D223B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73405"/>
    <w:rsid w:val="009A2B5C"/>
    <w:rsid w:val="009B3EAE"/>
    <w:rsid w:val="009B6985"/>
    <w:rsid w:val="009C3354"/>
    <w:rsid w:val="009D3079"/>
    <w:rsid w:val="009F7907"/>
    <w:rsid w:val="00A41C45"/>
    <w:rsid w:val="00A84D68"/>
    <w:rsid w:val="00A85774"/>
    <w:rsid w:val="00A970E7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77D93"/>
    <w:rsid w:val="00DB45CF"/>
    <w:rsid w:val="00DB5724"/>
    <w:rsid w:val="00DF5C03"/>
    <w:rsid w:val="00E0505F"/>
    <w:rsid w:val="00E413E8"/>
    <w:rsid w:val="00E53E23"/>
    <w:rsid w:val="00EC2295"/>
    <w:rsid w:val="00ED3FCA"/>
    <w:rsid w:val="00F0751E"/>
    <w:rsid w:val="00F31667"/>
    <w:rsid w:val="00F520A6"/>
    <w:rsid w:val="00F617C2"/>
    <w:rsid w:val="00F64E86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BEF24F-6B79-466E-8767-41CFEEE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520A6"/>
    <w:pPr>
      <w:widowControl w:val="0"/>
      <w:spacing w:after="0"/>
      <w:jc w:val="left"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C9CB1-B254-4A11-99B4-65C779EE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7</cp:revision>
  <cp:lastPrinted>2019-02-27T02:04:00Z</cp:lastPrinted>
  <dcterms:created xsi:type="dcterms:W3CDTF">2019-03-16T09:30:00Z</dcterms:created>
  <dcterms:modified xsi:type="dcterms:W3CDTF">2019-03-18T02:08:00Z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