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《</w:t>
      </w:r>
      <w:r>
        <w:rPr>
          <w:rFonts w:hint="eastAsia" w:ascii="宋体" w:hAnsi="宋体" w:eastAsia="宋体"/>
          <w:b/>
          <w:i w:val="0"/>
          <w:iCs w:val="0"/>
          <w:sz w:val="32"/>
          <w:szCs w:val="32"/>
          <w:lang w:eastAsia="zh-TW"/>
        </w:rPr>
        <w:t>程序设计I</w:t>
      </w:r>
      <w:r>
        <w:rPr>
          <w:rFonts w:hint="eastAsia" w:ascii="宋体" w:hAnsi="宋体" w:eastAsia="宋体"/>
          <w:b/>
          <w:sz w:val="32"/>
          <w:szCs w:val="32"/>
        </w:rPr>
        <w:t>》课程教学大</w:t>
      </w:r>
      <w:r>
        <w:rPr>
          <w:rFonts w:hint="eastAsia" w:ascii="宋体" w:hAnsi="宋体" w:eastAsia="宋体" w:cs="宋体"/>
          <w:b/>
          <w:sz w:val="32"/>
          <w:szCs w:val="32"/>
        </w:rPr>
        <w:t>纲</w:t>
      </w:r>
    </w:p>
    <w:tbl>
      <w:tblPr>
        <w:tblStyle w:val="3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550"/>
        <w:gridCol w:w="166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课程名称：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lang w:eastAsia="zh-TW"/>
              </w:rPr>
              <w:t>程序设计I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课程类别（必修/选修）：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课程英文名称： 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Programming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48/3/3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其中实验学时：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先修课程：</w:t>
            </w:r>
            <w:r>
              <w:rPr>
                <w:rFonts w:hint="eastAsia" w:ascii="宋体" w:hAnsi="宋体" w:eastAsia="宋体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lang w:eastAsia="zh-TW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授课时间：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周三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1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3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节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授课地点：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 xml:space="preserve">实验楼 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授课对象： 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2019级 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计算计科学与技术</w:t>
            </w: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跨境电商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开课院系：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 xml:space="preserve">粤台产业科技学院计算计科学与技术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任课教师姓名/职称：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时维宁/副教授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18825595486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Email: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984258038@qq.com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答疑时间、地点与方式：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 xml:space="preserve">周一 、 周四 </w:t>
            </w:r>
            <w:r>
              <w:rPr>
                <w:rFonts w:hint="eastAsia" w:ascii="仿宋" w:hAnsi="仿宋" w:eastAsia="PMingLiU" w:cs="仿宋"/>
                <w:b/>
                <w:sz w:val="20"/>
                <w:szCs w:val="20"/>
                <w:lang w:val="en-US" w:eastAsia="zh-TW"/>
              </w:rPr>
              <w:t>1-4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节，实验楼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val="en-US" w:eastAsia="zh-CN"/>
              </w:rPr>
              <w:t>211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，或另约时间，实验楼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211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，面对面讨论。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课程考核方式：</w:t>
            </w:r>
            <w:r>
              <w:rPr>
                <w:rFonts w:hint="eastAsia" w:ascii="宋体" w:hAnsi="宋体" w:eastAsia="宋体"/>
                <w:szCs w:val="21"/>
              </w:rPr>
              <w:t>开卷</w:t>
            </w:r>
            <w:r>
              <w:rPr>
                <w:rFonts w:hint="eastAsia" w:ascii="宋体" w:hAnsi="宋体" w:eastAsia="宋体"/>
                <w:b/>
                <w:szCs w:val="21"/>
              </w:rPr>
              <w:t>（   ）</w:t>
            </w:r>
            <w:r>
              <w:rPr>
                <w:rFonts w:hint="eastAsia" w:ascii="宋体" w:hAnsi="宋体" w:eastAsia="宋体"/>
                <w:szCs w:val="21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V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）   </w:t>
            </w:r>
            <w:r>
              <w:rPr>
                <w:rFonts w:hint="eastAsia" w:ascii="宋体" w:hAnsi="宋体" w:eastAsia="宋体"/>
                <w:szCs w:val="21"/>
              </w:rPr>
              <w:t>课程论文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（  ）   </w:t>
            </w:r>
            <w:r>
              <w:rPr>
                <w:rFonts w:hint="eastAsia" w:ascii="宋体" w:hAnsi="宋体" w:eastAsia="宋体"/>
                <w:szCs w:val="21"/>
              </w:rPr>
              <w:t>其它</w:t>
            </w:r>
            <w:r>
              <w:rPr>
                <w:rFonts w:hint="eastAsia" w:ascii="宋体" w:hAnsi="宋体" w:eastAsia="宋体"/>
                <w:b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V</w:t>
            </w:r>
            <w:r>
              <w:rPr>
                <w:rFonts w:hint="eastAsia" w:ascii="宋体" w:hAnsi="宋体" w:eastAsia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使用教材：Java</w:t>
            </w:r>
            <w:r>
              <w:rPr>
                <w:rFonts w:hint="eastAsia" w:ascii="宋体" w:hAnsi="宋体" w:eastAsia="PMingLiU"/>
                <w:b/>
                <w:bCs/>
                <w:szCs w:val="21"/>
                <w:lang w:eastAsia="zh-TW"/>
              </w:rPr>
              <w:t>语言程序设计与数据结构(基础篇)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（第</w:t>
            </w:r>
            <w:r>
              <w:rPr>
                <w:rFonts w:hint="eastAsia" w:ascii="宋体" w:hAnsi="宋体" w:eastAsia="PMingLiU"/>
                <w:b/>
                <w:bCs/>
                <w:szCs w:val="21"/>
                <w:lang w:val="en-US" w:eastAsia="zh-TW"/>
              </w:rPr>
              <w:t>11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版）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教学参考资料：Java开发实战经典（第2版）</w:t>
            </w:r>
            <w:r>
              <w:rPr>
                <w:rFonts w:hint="eastAsia" w:ascii="宋体" w:hAnsi="宋体" w:eastAsia="PMingLiU"/>
                <w:b/>
                <w:bCs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TW"/>
              </w:rPr>
              <w:t>Java 从入门到精通(第4版)、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TW"/>
              </w:rPr>
              <w:t>最新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TW"/>
              </w:rPr>
              <w:t>Java 8 程序语言、Java 语言程序设计。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课程简介：</w:t>
            </w:r>
          </w:p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课程的目的在训练学生使用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Java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程序语言来设计程序，及训练学生基础逻辑能力。</w:t>
            </w:r>
          </w:p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知识：介绍及使学生熟悉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JAVA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基础语法。</w:t>
            </w:r>
          </w:p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技能：使学生能够利用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Java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语法撰写程序。态度：培养学生主动查询相关语法的学习态度。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6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课程教学目标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让学生习得计算机语言的基础知识。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让学生习得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JAVA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的基础知识。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让学生了解程序流程的控制。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让学生学得数组及方法的使用。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学生可以设计程序解决问题。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了解对象为主的程序设计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设计面向对象为主的程序</w:t>
            </w:r>
          </w:p>
          <w:p>
            <w:pPr>
              <w:spacing w:line="0" w:lineRule="atLeast"/>
              <w:ind w:firstLine="422" w:firstLineChars="200"/>
              <w:rPr>
                <w:rFonts w:ascii="宋体" w:hAnsi="宋体" w:eastAsia="宋体"/>
                <w:b/>
                <w:szCs w:val="21"/>
                <w:lang w:eastAsia="en-US"/>
              </w:rPr>
            </w:pP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■核心能力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1：具有运用数学、基础科学及计算机科学与技术相关知识的能力；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■核心能力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2：具有计算机软件开发与数据搜寻分析解释的能力；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■核心能力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3：具有计算器软件工程技术应用、数据搜集分析应用跨境电商运营知识与技能、及大数据技术的专业所需的技术、技能和使用软硬件辅助工具的能力；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■核心能力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4：具有编程设计能力并能应用计算器与数据分析科技来辅助、及大数据技术分析，促进跨境电商运营的能力；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■核心能力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5：具有项目管理、有效沟通、领域整合与团队合作的能力；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■核心能力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6：具有运用计算机科学与技术理论及应用知识，整合计算机应用技术、数据分析应用及跨境电商运营专业，解决相关问题和进行研发或创新的能力；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■核心能力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7：具有应对计算器科学与技术快速变迁的能力，并培养自我持续学习的习惯与能力；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■核心能力</w:t>
            </w:r>
            <w:r>
              <w:rPr>
                <w:rFonts w:hint="eastAsia" w:ascii="宋体" w:hAnsi="宋体" w:eastAsia="宋体"/>
                <w:b/>
                <w:szCs w:val="21"/>
              </w:rPr>
              <w:t>8：具有理解职业道德、专业伦理、社会责任、国际观以及开拓全球视野的能力。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教学时长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 简介 与初探 JAVA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认识程序语言、程序语言简介、JAVA历史、JAVA 特色、撰写JAVA程序、编译与检查程序、认识JAVA程序的结构、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JAVA程序撰写、JAVA程序编译与检查、JAVA程序的结构。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eastAsia="zh-TW"/>
              </w:rPr>
              <w:t>课程思政融入点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TW"/>
              </w:rPr>
              <w:t>：介绍</w:t>
            </w:r>
            <w:r>
              <w:rPr>
                <w:rFonts w:hint="eastAsia" w:eastAsia="宋体"/>
                <w:lang w:val="en-US" w:eastAsia="zh-TW"/>
              </w:rPr>
              <w:t>JAVA 简介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TW"/>
              </w:rPr>
              <w:t>，培养实事求是的科学态度和职业道德。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PMingLiU"/>
                <w:lang w:val="en-US" w:eastAsia="zh-TW"/>
              </w:rPr>
              <w:t>讲授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习题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JAVA程序撰写、JAVA程序编译与检查、JAVA程序的结构。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5-6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变量与表达式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6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认识变量、认识各种型别的资料、熟悉变量的命名规则、认识表达式、熟悉各种运算子、了解运算子的优先级、资料的转型。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变量的命名规则、运算子的优先级、资料的转型。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eastAsia="zh-TW"/>
              </w:rPr>
              <w:t>课程思政融入点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TW"/>
              </w:rPr>
              <w:t>：介绍</w:t>
            </w:r>
            <w:r>
              <w:rPr>
                <w:rFonts w:hint="eastAsia" w:eastAsia="宋体"/>
                <w:lang w:val="en-US" w:eastAsia="zh-TW"/>
              </w:rPr>
              <w:t>变量与表达式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TW"/>
              </w:rPr>
              <w:t>技术，培养实事求是的科学态度和职业道德。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PMingLiU"/>
                <w:lang w:val="en-US" w:eastAsia="zh-TW"/>
              </w:rPr>
              <w:t>讲授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习题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实验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变量的命名规则、运算子的优先级、资料的转型、。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7-10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流程控制(一)：条件分支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以条件判断执行不同的流程、将口语的状况转译成条件判断式、熟悉 if/then及 switch叙述。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if/then及 switch叙述。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eastAsia="zh-TW"/>
              </w:rPr>
              <w:t>课程思政融入点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TW"/>
              </w:rPr>
              <w:t>：介绍</w:t>
            </w:r>
            <w:r>
              <w:rPr>
                <w:rFonts w:hint="eastAsia" w:eastAsia="宋体"/>
                <w:lang w:val="en-US" w:eastAsia="zh-TW"/>
              </w:rPr>
              <w:t>流程控制(一)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TW"/>
              </w:rPr>
              <w:t>技术，培养实事求是的科学态度和职业道德。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PMingLiU"/>
                <w:lang w:val="en-US" w:eastAsia="zh-TW"/>
              </w:rPr>
              <w:t>讲授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习题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实验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if/then及 switch叙述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11-14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流程控制(二)：循环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学习让程序能够重复执行的方法、学习控制程序执行次数的方法、了解何谓循环及认识各种循环的语法、学习跳出循环的方法。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程序重复执行的方法、循环及各种循环的语法、控制程序执行次数的方法。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eastAsia="zh-TW"/>
              </w:rPr>
              <w:t>课程思政融入点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TW"/>
              </w:rPr>
              <w:t>：介绍</w:t>
            </w:r>
            <w:r>
              <w:rPr>
                <w:rFonts w:hint="eastAsia" w:eastAsia="宋体"/>
                <w:lang w:val="en-US" w:eastAsia="zh-TW"/>
              </w:rPr>
              <w:t>流程控制(二)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TW"/>
              </w:rPr>
              <w:t>技术，培养实事求是的科学态度和职业道德。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PMingLiU"/>
                <w:lang w:val="en-US" w:eastAsia="zh-TW"/>
              </w:rPr>
              <w:t>讲授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习题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实验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程序重复执行的方法、循环及各种循环的语法、控制程序执行次数的方法。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15-18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数组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认识数组、学习数组的宣告与配置、了解多维数组的结构与使用方法、了解参照型别的特性、活用数组。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数组的宣告与配置、多维数组的结构与使用方法、数组的活用。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eastAsia="zh-TW"/>
              </w:rPr>
              <w:t>课程思政融入点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TW"/>
              </w:rPr>
              <w:t>：介绍</w:t>
            </w:r>
            <w:r>
              <w:rPr>
                <w:rFonts w:hint="eastAsia" w:eastAsia="宋体"/>
                <w:lang w:val="en-US" w:eastAsia="zh-TW"/>
              </w:rPr>
              <w:t>数组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TW"/>
              </w:rPr>
              <w:t>技术，培养实事求是的科学态度和职业道德。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PMingLiU"/>
                <w:lang w:val="en-US" w:eastAsia="zh-TW"/>
              </w:rPr>
              <w:t>讲授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习题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数组的宣告与配置、多维数组的结构与使用方法、数组的活用。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19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面向对象程序设计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了解甚么是对象、学习用面向对象的方式思考问题、定义类别、产生对象、利用对象的互动来构筑程序。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用面向对象的方式思考问题、用对象的互动来构筑程序。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eastAsia="zh-TW"/>
              </w:rPr>
              <w:t>课程思政融入点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TW"/>
              </w:rPr>
              <w:t>：介绍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TW"/>
              </w:rPr>
              <w:t>面向对象程序设计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TW"/>
              </w:rPr>
              <w:t>技术，培养实事求是的科学态度和职业道德。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PMingLiU"/>
                <w:lang w:val="en-US" w:eastAsia="zh-TW"/>
              </w:rPr>
              <w:t>讲授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习题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实验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用面向对象的方式思考问题、用对象的互动来构筑程序。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48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实验项目名称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学时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重点与难点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项目类型（验证/综合/设计）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 开发环境。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4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搭建Java 开发平台的建立、Java 程序的执行过程、Java开发环境的搭建。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討論與上機練習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 基础与基本控制结构。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4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>流程控制结构的语法规则、使用方法。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小考、上機練習與討論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6-15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 面向对象编程基础。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16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面向对象的三大技术特征：封装、多态与继承。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小考、上機練習與討論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24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平時成績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平时成绩依据出勤率、平时作业</w:t>
            </w:r>
            <w:r>
              <w:rPr>
                <w:rFonts w:hint="eastAsia" w:ascii="仿宋" w:hAnsi="仿宋" w:eastAsia="仿宋" w:cs="仿宋"/>
                <w:lang w:val="en-US" w:eastAsia="zh-TW"/>
              </w:rPr>
              <w:t>(含期末报告)</w:t>
            </w:r>
            <w:r>
              <w:rPr>
                <w:rFonts w:hint="eastAsia" w:eastAsia="宋体"/>
                <w:lang w:val="en-US" w:eastAsia="zh-TW"/>
              </w:rPr>
              <w:t>、课堂表现等情况打分。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期中考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期末考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大纲编写时间：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>2019.09.09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系（部）审查意见：</w:t>
            </w:r>
          </w:p>
          <w:p>
            <w:pPr>
              <w:spacing w:line="0" w:lineRule="atLeast"/>
              <w:ind w:firstLine="57" w:firstLineChars="27"/>
              <w:jc w:val="left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spacing w:line="0" w:lineRule="atLeast"/>
              <w:ind w:firstLine="57" w:firstLineChars="27"/>
              <w:jc w:val="left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spacing w:line="0" w:lineRule="atLeast"/>
              <w:ind w:firstLine="945" w:firstLineChars="4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0" w:lineRule="atLeast"/>
              <w:ind w:right="420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0" w:lineRule="atLeast"/>
              <w:ind w:right="420"/>
              <w:jc w:val="righ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系（部）主任签名：   </w:t>
            </w: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05815" cy="368300"/>
                  <wp:effectExtent l="0" t="0" r="13335" b="12700"/>
                  <wp:docPr id="3" name="图片 3" descr="时维宁签名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时维宁签名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12000" contrast="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宋体" w:hAnsi="宋体" w:eastAsia="宋体"/>
                <w:szCs w:val="21"/>
              </w:rPr>
              <w:t xml:space="preserve">                   日期：      年    月    日</w:t>
            </w:r>
          </w:p>
          <w:p>
            <w:pPr>
              <w:snapToGrid w:val="0"/>
              <w:spacing w:line="0" w:lineRule="atLeast"/>
              <w:ind w:left="180"/>
              <w:rPr>
                <w:rFonts w:ascii="宋体" w:hAnsi="宋体" w:eastAsia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2448"/>
    <w:multiLevelType w:val="singleLevel"/>
    <w:tmpl w:val="59C32448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C0"/>
    <w:rsid w:val="004B5D41"/>
    <w:rsid w:val="00614DC0"/>
    <w:rsid w:val="0076464C"/>
    <w:rsid w:val="0081394C"/>
    <w:rsid w:val="00A379DD"/>
    <w:rsid w:val="00BA3782"/>
    <w:rsid w:val="00DE764E"/>
    <w:rsid w:val="00E22127"/>
    <w:rsid w:val="01DC1AC3"/>
    <w:rsid w:val="03B7100A"/>
    <w:rsid w:val="065055DF"/>
    <w:rsid w:val="0BE77AB5"/>
    <w:rsid w:val="0F437AE9"/>
    <w:rsid w:val="11AB3EA0"/>
    <w:rsid w:val="16864E3E"/>
    <w:rsid w:val="19AD3D6C"/>
    <w:rsid w:val="1B156292"/>
    <w:rsid w:val="1CC823E2"/>
    <w:rsid w:val="216A2E67"/>
    <w:rsid w:val="21EA1894"/>
    <w:rsid w:val="22882F13"/>
    <w:rsid w:val="23714A04"/>
    <w:rsid w:val="2A386EB4"/>
    <w:rsid w:val="2BC40596"/>
    <w:rsid w:val="2E91703F"/>
    <w:rsid w:val="2EB0246C"/>
    <w:rsid w:val="2F2B20C9"/>
    <w:rsid w:val="2F7D4B76"/>
    <w:rsid w:val="38B91029"/>
    <w:rsid w:val="3A577740"/>
    <w:rsid w:val="3BA91339"/>
    <w:rsid w:val="3C4B2DA3"/>
    <w:rsid w:val="3D16617B"/>
    <w:rsid w:val="3D8F379B"/>
    <w:rsid w:val="3E184010"/>
    <w:rsid w:val="46856C21"/>
    <w:rsid w:val="46B96C8F"/>
    <w:rsid w:val="46BB2147"/>
    <w:rsid w:val="47C91BC7"/>
    <w:rsid w:val="4AF060CF"/>
    <w:rsid w:val="4F241A14"/>
    <w:rsid w:val="52BB4170"/>
    <w:rsid w:val="53B12FEA"/>
    <w:rsid w:val="54764D60"/>
    <w:rsid w:val="56DF411D"/>
    <w:rsid w:val="57132458"/>
    <w:rsid w:val="572B5483"/>
    <w:rsid w:val="588D0F36"/>
    <w:rsid w:val="592F7A26"/>
    <w:rsid w:val="604F5A76"/>
    <w:rsid w:val="611E6EFB"/>
    <w:rsid w:val="663821DC"/>
    <w:rsid w:val="668170EE"/>
    <w:rsid w:val="68FB5A1A"/>
    <w:rsid w:val="69A5333D"/>
    <w:rsid w:val="6A98467B"/>
    <w:rsid w:val="6AF16300"/>
    <w:rsid w:val="6BEA626B"/>
    <w:rsid w:val="6C900779"/>
    <w:rsid w:val="6DDC71AF"/>
    <w:rsid w:val="6FFB1E47"/>
    <w:rsid w:val="712B1ADA"/>
    <w:rsid w:val="71350E74"/>
    <w:rsid w:val="762F7D2C"/>
    <w:rsid w:val="79806534"/>
    <w:rsid w:val="7CBE3281"/>
    <w:rsid w:val="7E5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ind w:left="75" w:right="75"/>
      <w:jc w:val="left"/>
    </w:pPr>
    <w:rPr>
      <w:rFonts w:cs="Times New Roman"/>
      <w:kern w:val="0"/>
      <w:sz w:val="19"/>
      <w:szCs w:val="19"/>
    </w:rPr>
  </w:style>
  <w:style w:type="paragraph" w:customStyle="1" w:styleId="5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294</Words>
  <Characters>1678</Characters>
  <Lines>13</Lines>
  <Paragraphs>3</Paragraphs>
  <TotalTime>0</TotalTime>
  <ScaleCrop>false</ScaleCrop>
  <LinksUpToDate>false</LinksUpToDate>
  <CharactersWithSpaces>1969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2017-09-18T03:19:00Z</dcterms:created>
  <dc:creator>Chinese User</dc:creator>
  <cp:lastModifiedBy>落情湖</cp:lastModifiedBy>
  <cp:lastPrinted>2018-01-18T06:47:00Z</cp:lastPrinted>
  <dcterms:modified xsi:type="dcterms:W3CDTF">2019-09-27T03:17:09Z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