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东莞理工学院2019年依据台湾地区大学入学考试学科能力测试成绩招收台湾地区高中毕业生</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招生简章</w:t>
      </w:r>
    </w:p>
    <w:p>
      <w:pPr>
        <w:spacing w:line="600" w:lineRule="exact"/>
        <w:jc w:val="center"/>
        <w:rPr>
          <w:rFonts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TW"/>
        </w:rPr>
        <w:t>【学校简介】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东莞理工学院是广东东莞的第一所普通本科院校，诺贝尔物理学奖获得者杨振宁博士任名誉校长，是教育部第一批“卓越工程师教育培养计划”实施高校，是广东省重点支持的高水平理工科大学建设单位，2018年5月，获批硕士学位授予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有两个校区，松山湖校区坐落在松山湖高新技术产业开发区大学路，占地1870亩；莞城校区坐落在莞城区学院路，占地340多亩。设有18个学院、48个本科专业，面向全国24个省（自治区、直辖市）招生，其中有12个省（直辖市）获批第一批次招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现有普通全日制学生20339人，成人教育学生10743人，迄今为地方培养各类人才11万多人。现有教职工1517人，其中正高职称185人，副高职称342人，博士626人。学校以智能制造技术与工程为主攻方向，打造智能制造领域新型优势学科专业群，建成7个</w:t>
      </w:r>
      <w:r>
        <w:rPr>
          <w:rFonts w:hint="eastAsia" w:ascii="Times New Roman" w:hAnsi="Times New Roman" w:eastAsia="仿宋_GB2312" w:cs="Times New Roman"/>
          <w:sz w:val="32"/>
          <w:szCs w:val="32"/>
          <w:lang w:eastAsia="zh-CN"/>
        </w:rPr>
        <w:t>现代</w:t>
      </w:r>
      <w:r>
        <w:rPr>
          <w:rFonts w:ascii="Times New Roman" w:hAnsi="Times New Roman" w:eastAsia="仿宋_GB2312" w:cs="Times New Roman"/>
          <w:sz w:val="32"/>
          <w:szCs w:val="32"/>
        </w:rPr>
        <w:t>产业学院。近三年，承担“十三五”国家重点研发计划课题、“973计划”项目课题、“863计划”项目课题、国家自然科学基金重点项目等各级各类科研项目1238项，科研总经费10亿多元。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2019中国大学综合实力排名中，东莞理工学院位列第188位，理工类高校排名第65位，中国应用型大学第一位。展望未来，学校加快建设成为具有国际竞争力和影响力、国内一流、代表东莞形象的新型高水平理工科大学！</w:t>
      </w:r>
    </w:p>
    <w:p>
      <w:pPr>
        <w:spacing w:line="600" w:lineRule="exact"/>
        <w:ind w:firstLine="640" w:firstLineChars="200"/>
        <w:rPr>
          <w:rFonts w:ascii="Times New Roman" w:hAnsi="Times New Roman" w:eastAsia="仿宋_GB2312" w:cs="Times New Roman"/>
          <w:sz w:val="32"/>
          <w:szCs w:val="32"/>
        </w:rPr>
        <w:sectPr>
          <w:pgSz w:w="11906" w:h="16838"/>
          <w:pgMar w:top="1701" w:right="1304" w:bottom="1304" w:left="1304" w:header="851" w:footer="1304" w:gutter="0"/>
          <w:pgNumType w:fmt="numberInDash"/>
          <w:cols w:space="0" w:num="1"/>
          <w:docGrid w:type="lines" w:linePitch="312" w:charSpace="0"/>
        </w:sect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根据教育部有关文件精神，我校决定2019年依据台湾地区大学入学考试学科能力测试（以下简称“学测”）成绩招收台湾高中毕业生。</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一、招生专业和计划</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2019年我校计划招收台湾学测考生10名，招生专业见下表。我校将结合考生志愿填报、专业培养需求和生源情况等对招生计划做相应调整。</w:t>
      </w:r>
    </w:p>
    <w:tbl>
      <w:tblPr>
        <w:tblStyle w:val="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915"/>
        <w:gridCol w:w="2260"/>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jc w:val="center"/>
              <w:rPr>
                <w:rFonts w:ascii="Times New Roman" w:hAnsi="Times New Roman" w:eastAsia="黑体" w:cs="Times New Roman"/>
                <w:sz w:val="30"/>
                <w:szCs w:val="30"/>
              </w:rPr>
            </w:pPr>
            <w:r>
              <w:rPr>
                <w:rFonts w:ascii="Times New Roman" w:hAnsi="Times New Roman" w:eastAsia="黑体" w:cs="Times New Roman"/>
                <w:sz w:val="30"/>
                <w:szCs w:val="30"/>
              </w:rPr>
              <w:t>序号</w:t>
            </w:r>
          </w:p>
        </w:tc>
        <w:tc>
          <w:tcPr>
            <w:tcW w:w="3915" w:type="dxa"/>
            <w:vAlign w:val="center"/>
          </w:tcPr>
          <w:p>
            <w:pPr>
              <w:jc w:val="center"/>
              <w:rPr>
                <w:rFonts w:ascii="Times New Roman" w:hAnsi="Times New Roman" w:eastAsia="黑体" w:cs="Times New Roman"/>
                <w:sz w:val="30"/>
                <w:szCs w:val="30"/>
              </w:rPr>
            </w:pPr>
            <w:r>
              <w:rPr>
                <w:rFonts w:ascii="Times New Roman" w:hAnsi="Times New Roman" w:eastAsia="黑体" w:cs="Times New Roman"/>
                <w:sz w:val="30"/>
                <w:szCs w:val="30"/>
              </w:rPr>
              <w:t>专业名称</w:t>
            </w:r>
          </w:p>
        </w:tc>
        <w:tc>
          <w:tcPr>
            <w:tcW w:w="2260" w:type="dxa"/>
            <w:vAlign w:val="center"/>
          </w:tcPr>
          <w:p>
            <w:pPr>
              <w:jc w:val="center"/>
              <w:rPr>
                <w:rFonts w:ascii="Times New Roman" w:hAnsi="Times New Roman" w:eastAsia="黑体" w:cs="Times New Roman"/>
                <w:sz w:val="30"/>
                <w:szCs w:val="30"/>
              </w:rPr>
            </w:pPr>
            <w:r>
              <w:rPr>
                <w:rFonts w:ascii="Times New Roman" w:hAnsi="Times New Roman" w:eastAsia="黑体" w:cs="Times New Roman"/>
                <w:sz w:val="30"/>
                <w:szCs w:val="30"/>
              </w:rPr>
              <w:t>学院</w:t>
            </w:r>
          </w:p>
        </w:tc>
        <w:tc>
          <w:tcPr>
            <w:tcW w:w="2042" w:type="dxa"/>
            <w:vAlign w:val="center"/>
          </w:tcPr>
          <w:p>
            <w:pPr>
              <w:jc w:val="center"/>
              <w:rPr>
                <w:rFonts w:ascii="Times New Roman" w:hAnsi="Times New Roman" w:eastAsia="黑体" w:cs="Times New Roman"/>
                <w:sz w:val="30"/>
                <w:szCs w:val="30"/>
              </w:rPr>
            </w:pPr>
            <w:r>
              <w:rPr>
                <w:rFonts w:ascii="Times New Roman" w:hAnsi="Times New Roman" w:eastAsia="黑体" w:cs="Times New Roman"/>
                <w:sz w:val="30"/>
                <w:szCs w:val="30"/>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spacing w:line="6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1</w:t>
            </w:r>
          </w:p>
        </w:tc>
        <w:tc>
          <w:tcPr>
            <w:tcW w:w="3915" w:type="dxa"/>
            <w:vAlign w:val="center"/>
          </w:tcPr>
          <w:p>
            <w:pPr>
              <w:spacing w:line="600" w:lineRule="exact"/>
              <w:jc w:val="center"/>
              <w:rPr>
                <w:rFonts w:ascii="Times New Roman" w:hAnsi="Times New Roman" w:cs="Times New Roman"/>
                <w:sz w:val="30"/>
                <w:szCs w:val="30"/>
              </w:rPr>
            </w:pPr>
            <w:r>
              <w:rPr>
                <w:rFonts w:ascii="Times New Roman" w:hAnsi="Times New Roman" w:eastAsia="仿宋_GB2312" w:cs="Times New Roman"/>
                <w:sz w:val="30"/>
                <w:szCs w:val="30"/>
              </w:rPr>
              <w:t>经济与金融</w:t>
            </w:r>
          </w:p>
        </w:tc>
        <w:tc>
          <w:tcPr>
            <w:tcW w:w="2260" w:type="dxa"/>
            <w:vMerge w:val="restart"/>
            <w:vAlign w:val="center"/>
          </w:tcPr>
          <w:p>
            <w:pPr>
              <w:spacing w:line="6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粤台产业</w:t>
            </w:r>
          </w:p>
          <w:p>
            <w:pPr>
              <w:spacing w:line="6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科技学院</w:t>
            </w:r>
          </w:p>
        </w:tc>
        <w:tc>
          <w:tcPr>
            <w:tcW w:w="2042" w:type="dxa"/>
            <w:vMerge w:val="restart"/>
            <w:vAlign w:val="center"/>
          </w:tcPr>
          <w:p>
            <w:pPr>
              <w:spacing w:line="600" w:lineRule="exact"/>
              <w:jc w:val="center"/>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spacing w:line="6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2</w:t>
            </w:r>
          </w:p>
        </w:tc>
        <w:tc>
          <w:tcPr>
            <w:tcW w:w="3915" w:type="dxa"/>
            <w:vAlign w:val="center"/>
          </w:tcPr>
          <w:p>
            <w:pPr>
              <w:spacing w:line="4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计算机科学与技术</w:t>
            </w:r>
            <w:bookmarkStart w:id="0" w:name="_GoBack"/>
            <w:bookmarkEnd w:id="0"/>
          </w:p>
          <w:p>
            <w:pPr>
              <w:spacing w:line="400" w:lineRule="exact"/>
              <w:jc w:val="center"/>
              <w:rPr>
                <w:rFonts w:ascii="Times New Roman" w:hAnsi="Times New Roman" w:cs="Times New Roman"/>
                <w:sz w:val="30"/>
                <w:szCs w:val="30"/>
              </w:rPr>
            </w:pPr>
            <w:r>
              <w:rPr>
                <w:rFonts w:ascii="Times New Roman" w:hAnsi="Times New Roman" w:eastAsia="仿宋_GB2312" w:cs="Times New Roman"/>
                <w:sz w:val="30"/>
                <w:szCs w:val="30"/>
              </w:rPr>
              <w:t>（多媒体设计）</w:t>
            </w:r>
          </w:p>
        </w:tc>
        <w:tc>
          <w:tcPr>
            <w:tcW w:w="2260" w:type="dxa"/>
            <w:vMerge w:val="continue"/>
            <w:vAlign w:val="center"/>
          </w:tcPr>
          <w:p>
            <w:pPr>
              <w:spacing w:line="600" w:lineRule="exact"/>
              <w:jc w:val="center"/>
              <w:rPr>
                <w:rFonts w:ascii="Times New Roman" w:hAnsi="Times New Roman" w:eastAsia="仿宋_GB2312" w:cs="Times New Roman"/>
                <w:sz w:val="30"/>
                <w:szCs w:val="30"/>
              </w:rPr>
            </w:pPr>
          </w:p>
        </w:tc>
        <w:tc>
          <w:tcPr>
            <w:tcW w:w="2042" w:type="dxa"/>
            <w:vMerge w:val="continue"/>
            <w:vAlign w:val="center"/>
          </w:tcPr>
          <w:p>
            <w:pPr>
              <w:spacing w:line="600" w:lineRule="exact"/>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spacing w:line="6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3</w:t>
            </w:r>
          </w:p>
        </w:tc>
        <w:tc>
          <w:tcPr>
            <w:tcW w:w="3915" w:type="dxa"/>
            <w:vAlign w:val="center"/>
          </w:tcPr>
          <w:p>
            <w:pPr>
              <w:spacing w:line="600" w:lineRule="exact"/>
              <w:jc w:val="center"/>
              <w:rPr>
                <w:rFonts w:ascii="Times New Roman" w:hAnsi="Times New Roman" w:cs="Times New Roman"/>
                <w:sz w:val="30"/>
                <w:szCs w:val="30"/>
              </w:rPr>
            </w:pPr>
            <w:r>
              <w:rPr>
                <w:rFonts w:ascii="Times New Roman" w:hAnsi="Times New Roman" w:eastAsia="仿宋_GB2312" w:cs="Times New Roman"/>
                <w:sz w:val="30"/>
                <w:szCs w:val="30"/>
              </w:rPr>
              <w:t>工业设计</w:t>
            </w:r>
          </w:p>
        </w:tc>
        <w:tc>
          <w:tcPr>
            <w:tcW w:w="2260" w:type="dxa"/>
            <w:vMerge w:val="continue"/>
            <w:vAlign w:val="center"/>
          </w:tcPr>
          <w:p>
            <w:pPr>
              <w:spacing w:line="600" w:lineRule="exact"/>
              <w:jc w:val="center"/>
              <w:rPr>
                <w:rFonts w:ascii="Times New Roman" w:hAnsi="Times New Roman" w:eastAsia="仿宋_GB2312" w:cs="Times New Roman"/>
                <w:sz w:val="30"/>
                <w:szCs w:val="30"/>
              </w:rPr>
            </w:pPr>
          </w:p>
        </w:tc>
        <w:tc>
          <w:tcPr>
            <w:tcW w:w="2042" w:type="dxa"/>
            <w:vMerge w:val="continue"/>
            <w:vAlign w:val="center"/>
          </w:tcPr>
          <w:p>
            <w:pPr>
              <w:spacing w:line="600" w:lineRule="exact"/>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spacing w:line="60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4</w:t>
            </w:r>
          </w:p>
        </w:tc>
        <w:tc>
          <w:tcPr>
            <w:tcW w:w="3915" w:type="dxa"/>
            <w:vAlign w:val="center"/>
          </w:tcPr>
          <w:p>
            <w:pPr>
              <w:spacing w:line="600" w:lineRule="exact"/>
              <w:jc w:val="center"/>
              <w:rPr>
                <w:rFonts w:hint="eastAsia" w:ascii="Times New Roman" w:hAnsi="Times New Roman" w:cs="Times New Roman" w:eastAsiaTheme="minorEastAsia"/>
                <w:sz w:val="30"/>
                <w:szCs w:val="30"/>
                <w:lang w:eastAsia="zh-CN"/>
              </w:rPr>
            </w:pPr>
            <w:r>
              <w:rPr>
                <w:rFonts w:hint="eastAsia" w:ascii="Times New Roman" w:hAnsi="Times New Roman" w:eastAsia="仿宋_GB2312" w:cs="Times New Roman"/>
                <w:sz w:val="30"/>
                <w:szCs w:val="30"/>
                <w:lang w:eastAsia="zh-CN"/>
              </w:rPr>
              <w:t>智能制造工程</w:t>
            </w:r>
          </w:p>
        </w:tc>
        <w:tc>
          <w:tcPr>
            <w:tcW w:w="2260" w:type="dxa"/>
            <w:vMerge w:val="continue"/>
            <w:vAlign w:val="center"/>
          </w:tcPr>
          <w:p>
            <w:pPr>
              <w:spacing w:line="600" w:lineRule="exact"/>
              <w:jc w:val="center"/>
              <w:rPr>
                <w:rFonts w:ascii="Times New Roman" w:hAnsi="Times New Roman" w:eastAsia="仿宋_GB2312" w:cs="Times New Roman"/>
                <w:sz w:val="30"/>
                <w:szCs w:val="30"/>
              </w:rPr>
            </w:pPr>
          </w:p>
        </w:tc>
        <w:tc>
          <w:tcPr>
            <w:tcW w:w="2042" w:type="dxa"/>
            <w:vMerge w:val="continue"/>
            <w:vAlign w:val="center"/>
          </w:tcPr>
          <w:p>
            <w:pPr>
              <w:spacing w:line="600" w:lineRule="exact"/>
              <w:jc w:val="center"/>
              <w:rPr>
                <w:rFonts w:ascii="Times New Roman" w:hAnsi="Times New Roman" w:eastAsia="仿宋_GB2312" w:cs="Times New Roman"/>
                <w:sz w:val="30"/>
                <w:szCs w:val="30"/>
              </w:rPr>
            </w:pPr>
          </w:p>
        </w:tc>
      </w:tr>
    </w:tbl>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二、申请条件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（一）具有台湾居民居住证或《台湾居民往来大陆通行证》及在台湾居住的有效身份证明；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（二）参加2019年台湾地区大学入学考试学科能力测试（以下简称学测）且在语文、数学、英文考试科目中任意一科成绩达到均标级以上的台湾高中毕业生；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（三）品行端正，身体健康。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三、申请时间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自即日起至2019年5月10日。</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四、申请办法和相关事项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申请条件并欲报考我校的台湾高中毕业生可通过内地（祖国大陆）高校面向港澳台地区招生信息网(https://www.gatzs.com.cn)或登陆我校本科招生网（http://zsb.dgut.edu.cn）下载《东莞理工学院2019年免试招收台湾学生入学申请表》 (下称“入学申请表”)，认真填写入学申请表，并在贴相片处贴上近期一寸免冠正面半身相片。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申请者须在2019年5月10日前(以邮戳日期为准)，将以下申请材料寄到东莞理工学院</w:t>
      </w:r>
      <w:r>
        <w:rPr>
          <w:rFonts w:hint="eastAsia" w:ascii="Times New Roman" w:hAnsi="Times New Roman" w:eastAsia="仿宋_GB2312" w:cs="Times New Roman"/>
          <w:sz w:val="32"/>
          <w:szCs w:val="32"/>
          <w:lang w:eastAsia="zh-CN"/>
        </w:rPr>
        <w:t>粤台产业科技学院</w:t>
      </w:r>
      <w:r>
        <w:rPr>
          <w:rFonts w:ascii="Times New Roman" w:hAnsi="Times New Roman" w:eastAsia="仿宋_GB2312" w:cs="Times New Roman"/>
          <w:sz w:val="32"/>
          <w:szCs w:val="32"/>
        </w:rPr>
        <w:t>：①填妥的《入学申请表》；②身份证复印件；③台湾居民居住证或《台湾居民往来大陆通行证》及在台湾居住的有效身份证明复印件；④高中各学年学习成绩单(须加盖学校公章)；⑤台湾学测成绩通知单复印件；⑥考生所在中学负责人推荐意见；⑦体现考生个人情况的其他材料。申请材料电子版和近期一寸免冠正面半身相片电子版发至邮箱</w:t>
      </w:r>
      <w:r>
        <w:rPr>
          <w:rFonts w:hint="eastAsia" w:ascii="Times New Roman" w:hAnsi="Times New Roman" w:eastAsia="仿宋_GB2312" w:cs="Times New Roman"/>
          <w:sz w:val="32"/>
          <w:szCs w:val="32"/>
        </w:rPr>
        <w:t>2318471@qq.com</w:t>
      </w:r>
      <w:r>
        <w:rPr>
          <w:rFonts w:ascii="Times New Roman" w:hAnsi="Times New Roman" w:eastAsia="仿宋_GB2312" w:cs="Times New Roman"/>
          <w:sz w:val="32"/>
          <w:szCs w:val="32"/>
        </w:rPr>
        <w:t>。</w:t>
      </w:r>
    </w:p>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注：以上申请材料一经寄出概不退回，请预留备份</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我校将对考生的申请材料进行审核，并将考生的姓名、学测成绩、报名序号报教育部考试中心确认，在2019年5月下旬通知符合申请资格的考生来我校进行面试。</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五、面试时间、地点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面试时间：暂定2019年5月下旬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面试地点：东莞理工学院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具体安排另行通知。</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六、录取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我校将根据学生的学测成绩、面试成绩和综合素质择优录取。我校确认录取后将考生信息报送普通高等学校联合招收华侨港澳地区及台湾省学生办公室，由该办公室统一办理所有台湾学生入学录取手续。</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七、体检与收费标准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新生入学后，由学校进行身体检查，不符合要求的，取消入学资格；仅专业受限者，可以商转其它专业。体检标准统一按照教育部、卫生部、中国残疾人联合会颁布的《</w:t>
      </w:r>
      <w:r>
        <w:fldChar w:fldCharType="begin"/>
      </w:r>
      <w:r>
        <w:instrText xml:space="preserve"> HYPERLINK "http://zsb.szu.edu.cn/92.html" \t "https://zs.gzhmu.edu.cn/info/1029/_blank" </w:instrText>
      </w:r>
      <w:r>
        <w:fldChar w:fldCharType="separate"/>
      </w:r>
      <w:r>
        <w:rPr>
          <w:rFonts w:ascii="Times New Roman" w:hAnsi="Times New Roman" w:eastAsia="仿宋_GB2312" w:cs="Times New Roman"/>
          <w:sz w:val="32"/>
          <w:szCs w:val="32"/>
        </w:rPr>
        <w:t>普通高等学校招生体检工作指导意见</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入学注册时，应缴纳学费和杂费，收费标准与内地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祖国大陆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学生相同。　　</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八、招生咨询和联系方式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联系部门：东莞理工学院</w:t>
      </w:r>
      <w:r>
        <w:rPr>
          <w:rFonts w:hint="eastAsia" w:ascii="Times New Roman" w:hAnsi="Times New Roman" w:eastAsia="仿宋_GB2312" w:cs="Times New Roman"/>
          <w:sz w:val="32"/>
          <w:szCs w:val="32"/>
        </w:rPr>
        <w:t>粤台产业科技学院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邮件地址：</w:t>
      </w:r>
      <w:r>
        <w:rPr>
          <w:rFonts w:hint="eastAsia" w:ascii="Times New Roman" w:hAnsi="Times New Roman" w:eastAsia="仿宋_GB2312" w:cs="Times New Roman"/>
          <w:sz w:val="32"/>
          <w:szCs w:val="32"/>
        </w:rPr>
        <w:t>广东省东莞市莞城区学院路251号</w:t>
      </w:r>
      <w:r>
        <w:rPr>
          <w:rFonts w:ascii="Times New Roman" w:hAnsi="Times New Roman" w:eastAsia="仿宋_GB2312" w:cs="Times New Roman"/>
          <w:sz w:val="32"/>
          <w:szCs w:val="32"/>
        </w:rPr>
        <w:t>（东莞理工学院</w:t>
      </w:r>
      <w:r>
        <w:rPr>
          <w:rFonts w:hint="eastAsia" w:ascii="Times New Roman" w:hAnsi="Times New Roman" w:eastAsia="仿宋_GB2312" w:cs="Times New Roman"/>
          <w:sz w:val="32"/>
          <w:szCs w:val="32"/>
        </w:rPr>
        <w:t>粤台产业科技学院实验楼409办公室</w:t>
      </w:r>
      <w:r>
        <w:rPr>
          <w:rFonts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邮政编码：523</w:t>
      </w:r>
      <w:r>
        <w:rPr>
          <w:rFonts w:hint="eastAsia" w:ascii="Times New Roman" w:hAnsi="Times New Roman" w:eastAsia="仿宋_GB2312" w:cs="Times New Roman"/>
          <w:sz w:val="32"/>
          <w:szCs w:val="32"/>
          <w:lang w:val="en-US" w:eastAsia="zh-CN"/>
        </w:rPr>
        <w:t>000</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陈</w:t>
      </w:r>
      <w:r>
        <w:rPr>
          <w:rFonts w:ascii="Times New Roman" w:hAnsi="Times New Roman" w:eastAsia="仿宋_GB2312" w:cs="Times New Roman"/>
          <w:sz w:val="32"/>
          <w:szCs w:val="32"/>
        </w:rPr>
        <w:t>老师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电话：0769-</w:t>
      </w:r>
      <w:r>
        <w:rPr>
          <w:rFonts w:hint="eastAsia" w:ascii="Times New Roman" w:hAnsi="Times New Roman" w:eastAsia="仿宋_GB2312" w:cs="Times New Roman"/>
          <w:sz w:val="32"/>
          <w:szCs w:val="32"/>
        </w:rPr>
        <w:t>23102130</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东莞理工学院网址：</w:t>
      </w:r>
      <w:r>
        <w:fldChar w:fldCharType="begin"/>
      </w:r>
      <w:r>
        <w:instrText xml:space="preserve"> HYPERLINK "http://210.38.57.81/" </w:instrText>
      </w:r>
      <w:r>
        <w:fldChar w:fldCharType="separate"/>
      </w:r>
      <w:r>
        <w:rPr>
          <w:rFonts w:ascii="Times New Roman" w:hAnsi="Times New Roman" w:eastAsia="仿宋_GB2312" w:cs="Times New Roman"/>
          <w:sz w:val="32"/>
          <w:szCs w:val="32"/>
        </w:rPr>
        <w:t>http://w</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ww.dgut.edu.cn</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东莞理工学院招生网网址：</w:t>
      </w:r>
      <w:r>
        <w:rPr>
          <w:rFonts w:ascii="Times New Roman" w:hAnsi="Times New Roman" w:eastAsia="仿宋_GB2312" w:cs="Times New Roman"/>
          <w:color w:val="auto"/>
          <w:sz w:val="32"/>
          <w:szCs w:val="32"/>
          <w:u w:val="none"/>
        </w:rPr>
        <w:t>http://zsb.dgut.edu.cn</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东莞理工学院粤台产业科技学院网址：http://yt.dgut.edu.cn/</w:t>
      </w:r>
    </w:p>
    <w:sectPr>
      <w:footerReference r:id="rId3" w:type="default"/>
      <w:pgSz w:w="11906" w:h="16838"/>
      <w:pgMar w:top="1701" w:right="1304" w:bottom="993" w:left="1304" w:header="851" w:footer="103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37920"/>
    <w:rsid w:val="00173660"/>
    <w:rsid w:val="003B6D0E"/>
    <w:rsid w:val="00482761"/>
    <w:rsid w:val="006232F2"/>
    <w:rsid w:val="009318C4"/>
    <w:rsid w:val="00966A9B"/>
    <w:rsid w:val="00C339D7"/>
    <w:rsid w:val="00E74DD8"/>
    <w:rsid w:val="10D34030"/>
    <w:rsid w:val="14475E9C"/>
    <w:rsid w:val="163B51AB"/>
    <w:rsid w:val="178332E6"/>
    <w:rsid w:val="1805709F"/>
    <w:rsid w:val="1A937920"/>
    <w:rsid w:val="1B6D4BD5"/>
    <w:rsid w:val="1CFE3CE2"/>
    <w:rsid w:val="1E2965AC"/>
    <w:rsid w:val="32007C2C"/>
    <w:rsid w:val="35620624"/>
    <w:rsid w:val="38380CC3"/>
    <w:rsid w:val="4101111B"/>
    <w:rsid w:val="4B284BBF"/>
    <w:rsid w:val="4CA354E7"/>
    <w:rsid w:val="55EB786C"/>
    <w:rsid w:val="57304016"/>
    <w:rsid w:val="578513B5"/>
    <w:rsid w:val="5CAB1940"/>
    <w:rsid w:val="637319FA"/>
    <w:rsid w:val="69264C00"/>
    <w:rsid w:val="7E10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unhideWhenUsed/>
    <w:qFormat/>
    <w:uiPriority w:val="99"/>
    <w:rPr>
      <w:color w:val="0000FF"/>
      <w:u w:val="single"/>
    </w:rPr>
  </w:style>
  <w:style w:type="paragraph" w:customStyle="1" w:styleId="12">
    <w:name w:val="_Style 10"/>
    <w:basedOn w:val="1"/>
    <w:next w:val="1"/>
    <w:qFormat/>
    <w:uiPriority w:val="0"/>
    <w:pPr>
      <w:pBdr>
        <w:bottom w:val="single" w:color="auto" w:sz="6" w:space="1"/>
      </w:pBdr>
      <w:jc w:val="center"/>
    </w:pPr>
    <w:rPr>
      <w:rFonts w:ascii="Arial" w:eastAsia="宋体"/>
      <w:vanish/>
      <w:sz w:val="16"/>
    </w:rPr>
  </w:style>
  <w:style w:type="paragraph" w:customStyle="1" w:styleId="13">
    <w:name w:val="_Style 11"/>
    <w:basedOn w:val="1"/>
    <w:next w:val="1"/>
    <w:qFormat/>
    <w:uiPriority w:val="0"/>
    <w:pPr>
      <w:pBdr>
        <w:top w:val="single" w:color="auto" w:sz="6" w:space="1"/>
      </w:pBdr>
      <w:jc w:val="center"/>
    </w:pPr>
    <w:rPr>
      <w:rFonts w:ascii="Arial" w:eastAsia="宋体"/>
      <w:vanish/>
      <w:sz w:val="16"/>
    </w:rPr>
  </w:style>
  <w:style w:type="character" w:customStyle="1" w:styleId="14">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310</Words>
  <Characters>1772</Characters>
  <Lines>14</Lines>
  <Paragraphs>4</Paragraphs>
  <TotalTime>11</TotalTime>
  <ScaleCrop>false</ScaleCrop>
  <LinksUpToDate>false</LinksUpToDate>
  <CharactersWithSpaces>2078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2019-03-13T03:55:00Z</dcterms:created>
  <dc:creator>万厚伦</dc:creator>
  <cp:lastModifiedBy>Administrator</cp:lastModifiedBy>
  <cp:lastPrinted>2019-03-15T02:31:00Z</cp:lastPrinted>
  <dcterms:modified xsi:type="dcterms:W3CDTF">2019-03-28T06:56:36Z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