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BE" w:rsidRDefault="001E0B50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="SimSun" w:hint="eastAsia"/>
          <w:b/>
          <w:sz w:val="32"/>
          <w:szCs w:val="32"/>
          <w:lang w:eastAsia="zh-CN"/>
        </w:rPr>
        <w:t>《</w:t>
      </w:r>
      <w:r>
        <w:rPr>
          <w:rFonts w:eastAsia="SimSun"/>
          <w:b/>
          <w:sz w:val="32"/>
          <w:szCs w:val="32"/>
          <w:lang w:eastAsia="zh-CN"/>
        </w:rPr>
        <w:t>数位摄影与应用</w:t>
      </w:r>
      <w:r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1340"/>
        <w:gridCol w:w="362"/>
        <w:gridCol w:w="619"/>
        <w:gridCol w:w="1627"/>
        <w:gridCol w:w="2181"/>
        <w:gridCol w:w="218"/>
        <w:gridCol w:w="757"/>
        <w:gridCol w:w="746"/>
        <w:gridCol w:w="909"/>
      </w:tblGrid>
      <w:tr w:rsidR="00D520BE">
        <w:trPr>
          <w:trHeight w:val="340"/>
          <w:jc w:val="center"/>
        </w:trPr>
        <w:tc>
          <w:tcPr>
            <w:tcW w:w="4590" w:type="dxa"/>
            <w:gridSpan w:val="5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数位摄影与应用</w:t>
            </w:r>
          </w:p>
        </w:tc>
        <w:tc>
          <w:tcPr>
            <w:tcW w:w="4811" w:type="dxa"/>
            <w:gridSpan w:val="5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微软雅黑" w:eastAsia="SimSun" w:hAnsi="微软雅黑" w:cs="SimSun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SimSun" w:hint="eastAsia"/>
                <w:sz w:val="18"/>
              </w:rPr>
              <w:t>Digital photography and Application</w:t>
            </w:r>
          </w:p>
        </w:tc>
      </w:tr>
      <w:tr w:rsidR="00D520BE">
        <w:trPr>
          <w:trHeight w:val="340"/>
          <w:jc w:val="center"/>
        </w:trPr>
        <w:tc>
          <w:tcPr>
            <w:tcW w:w="4590" w:type="dxa"/>
            <w:gridSpan w:val="5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811" w:type="dxa"/>
            <w:gridSpan w:val="5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20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D520BE">
        <w:trPr>
          <w:trHeight w:val="340"/>
          <w:jc w:val="center"/>
        </w:trPr>
        <w:tc>
          <w:tcPr>
            <w:tcW w:w="4590" w:type="dxa"/>
            <w:gridSpan w:val="5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周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/>
              </w:rPr>
              <w:t>三</w:t>
            </w:r>
            <w:r>
              <w:rPr>
                <w:rFonts w:ascii="PMingLiU" w:eastAsia="SimSun" w:hAnsi="PMingLiU"/>
                <w:b/>
                <w:sz w:val="21"/>
                <w:szCs w:val="21"/>
                <w:lang/>
              </w:rPr>
              <w:t xml:space="preserve"> 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5-6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节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811" w:type="dxa"/>
            <w:gridSpan w:val="5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ascii="PMingLiU" w:eastAsia="SimSun" w:hAnsi="PMingLiU" w:hint="eastAsia"/>
                <w:b/>
                <w:color w:val="FF0000"/>
                <w:sz w:val="21"/>
                <w:szCs w:val="21"/>
                <w:lang w:eastAsia="zh-CN"/>
              </w:rPr>
              <w:t>实验楼</w:t>
            </w:r>
            <w:r>
              <w:rPr>
                <w:rFonts w:ascii="PMingLiU" w:eastAsia="SimSun" w:hAnsi="PMingLiU"/>
                <w:b/>
                <w:color w:val="FF0000"/>
                <w:sz w:val="21"/>
                <w:szCs w:val="21"/>
                <w:lang w:eastAsia="zh-CN"/>
              </w:rPr>
              <w:t>217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摄影棚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2020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级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多媒体设计系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SimSun" w:hint="eastAsia"/>
                <w:lang w:eastAsia="zh-CN"/>
              </w:rPr>
              <w:t>数码摄影基础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聂劲权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上海人民美术出版社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D520BE" w:rsidRDefault="001E0B50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认知摄影——</w:t>
            </w:r>
            <w:r>
              <w:rPr>
                <w:rFonts w:eastAsia="SimSun" w:hint="eastAsia"/>
                <w:sz w:val="21"/>
                <w:szCs w:val="21"/>
                <w:lang/>
              </w:rPr>
              <w:t>理解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摄影</w:t>
            </w:r>
            <w:r>
              <w:rPr>
                <w:rFonts w:eastAsia="SimSun" w:hint="eastAsia"/>
                <w:sz w:val="21"/>
                <w:szCs w:val="21"/>
                <w:lang/>
              </w:rPr>
              <w:t>对设计的帮助与定位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，进而提高视觉的敏锐感觉和艺术表达的思维方式。</w:t>
            </w:r>
          </w:p>
          <w:p w:rsidR="00D520BE" w:rsidRDefault="001E0B50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摄影基础——了解掌握照相机的基本结构和类型及数码单反工作原理。熟练操作影像的技术控制（镜头、光圈、快门、测光、高反差条件下的曝光及白平衡、</w:t>
            </w:r>
            <w:r>
              <w:rPr>
                <w:rFonts w:eastAsia="SimSun"/>
                <w:sz w:val="21"/>
                <w:szCs w:val="21"/>
                <w:lang w:eastAsia="zh-CN"/>
              </w:rPr>
              <w:t>ISO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、数码变焦）</w:t>
            </w:r>
          </w:p>
          <w:p w:rsidR="00D520BE" w:rsidRDefault="001E0B50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影像表现——理论与实践结合，熟练掌握摄影构图技巧及摄影的后期制作与调整。</w:t>
            </w:r>
          </w:p>
          <w:p w:rsidR="00D520BE" w:rsidRDefault="00D520B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D520BE">
        <w:trPr>
          <w:trHeight w:val="2920"/>
          <w:jc w:val="center"/>
        </w:trPr>
        <w:tc>
          <w:tcPr>
            <w:tcW w:w="6989" w:type="dxa"/>
            <w:gridSpan w:val="7"/>
          </w:tcPr>
          <w:p w:rsidR="00D520BE" w:rsidRDefault="001E0B50" w:rsidP="001E0B50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一、知识目标：</w:t>
            </w:r>
          </w:p>
          <w:p w:rsidR="00D520BE" w:rsidRDefault="001E0B50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SimSun" w:eastAsia="SimSun" w:hAnsi="SimSun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1.</w:t>
            </w:r>
            <w:r>
              <w:rPr>
                <w:rFonts w:ascii="SimSun" w:eastAsia="SimSun" w:hAnsi="SimSun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了解掌握照相机的基本结构和类型及数码单反工作原理。熟练操作影像的技术控制（镜头、光圈、快门、测光、高反差条件下的曝光及白平衡、</w:t>
            </w:r>
            <w:r>
              <w:rPr>
                <w:rFonts w:ascii="SimSun" w:eastAsia="SimSun" w:hAnsi="SimSun"/>
                <w:bCs/>
                <w:sz w:val="21"/>
                <w:szCs w:val="21"/>
                <w:lang w:eastAsia="zh-CN"/>
              </w:rPr>
              <w:t>ISO</w:t>
            </w:r>
            <w:r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、数码变焦）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熟练操作影像的技术控制（镜头、光圈、快门、测光、高反差条件下的曝光及白平衡、</w:t>
            </w:r>
            <w:r>
              <w:rPr>
                <w:rFonts w:ascii="SimSun" w:eastAsia="SimSun" w:hAnsi="SimSun"/>
                <w:bCs/>
                <w:sz w:val="21"/>
                <w:szCs w:val="21"/>
                <w:lang w:eastAsia="zh-CN"/>
              </w:rPr>
              <w:t>ISO</w:t>
            </w:r>
            <w:r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、数码变焦）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熟悉摄影构图技巧及摄影的后期制作与调整原理。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二、能力目标：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熟练掌握相机的基本操作及学会交换镜头的时机与操作；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学会使用布光器材，能进行商品摄影与摄影主题拍摄。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3.</w:t>
            </w:r>
            <w:r>
              <w:rPr>
                <w:rFonts w:ascii="SimSun" w:eastAsia="SimSun" w:hAnsi="SimSun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熟练掌握摄影构图技巧及摄影的后期制作与调整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三、素质目标：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sz w:val="21"/>
                <w:szCs w:val="21"/>
                <w:lang/>
              </w:rPr>
              <w:t>理解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摄影</w:t>
            </w:r>
            <w:r>
              <w:rPr>
                <w:rFonts w:eastAsia="SimSun" w:hint="eastAsia"/>
                <w:sz w:val="21"/>
                <w:szCs w:val="21"/>
                <w:lang/>
              </w:rPr>
              <w:t>对设</w:t>
            </w:r>
            <w:r>
              <w:rPr>
                <w:rFonts w:eastAsia="SimSun" w:hint="eastAsia"/>
                <w:sz w:val="21"/>
                <w:szCs w:val="21"/>
                <w:lang/>
              </w:rPr>
              <w:t>计的帮助与定位</w:t>
            </w:r>
            <w:r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，进而提高视觉的敏锐感觉和艺术表达的思维方式。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养成理论联系实际、结合理性与感性的综合运用、培养良好的观察能力、追求美感的良好态度和职业道德。</w:t>
            </w:r>
          </w:p>
        </w:tc>
        <w:tc>
          <w:tcPr>
            <w:tcW w:w="2412" w:type="dxa"/>
            <w:gridSpan w:val="3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D520BE" w:rsidRDefault="001E0B5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D520BE" w:rsidRDefault="001E0B5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D520BE">
        <w:trPr>
          <w:trHeight w:val="792"/>
          <w:jc w:val="center"/>
        </w:trPr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1702" w:type="dxa"/>
            <w:gridSpan w:val="2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19" w:type="dxa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808" w:type="dxa"/>
            <w:gridSpan w:val="2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975" w:type="dxa"/>
            <w:gridSpan w:val="2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color w:val="FF0000"/>
                <w:sz w:val="21"/>
                <w:szCs w:val="21"/>
                <w:lang w:eastAsia="zh-CN"/>
              </w:rPr>
              <w:t>教学方式</w:t>
            </w:r>
          </w:p>
          <w:p w:rsidR="00D520BE" w:rsidRDefault="001E0B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color w:val="FF000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="SimSun" w:hAnsiTheme="minorEastAsia" w:hint="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="SimSun" w:hAnsiTheme="minorEastAsia" w:hint="eastAsia"/>
                <w:b/>
                <w:color w:val="FF0000"/>
                <w:sz w:val="21"/>
                <w:szCs w:val="21"/>
                <w:lang w:eastAsia="zh-CN"/>
              </w:rPr>
              <w:t>线下）</w:t>
            </w:r>
          </w:p>
        </w:tc>
        <w:tc>
          <w:tcPr>
            <w:tcW w:w="746" w:type="dxa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手段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认识摄影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8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了解摄影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基礎觀念與設計的關聯性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难点：初识摄影各项名词与原理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：藉由对摄影建立正确观念，了解摄影也是ㄧ门提升观察能力的学科，透过对事物的观察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经理性思考作出正确判断。</w:t>
            </w:r>
          </w:p>
        </w:tc>
        <w:tc>
          <w:tcPr>
            <w:tcW w:w="975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线上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：优学院</w:t>
            </w:r>
          </w:p>
        </w:tc>
        <w:tc>
          <w:tcPr>
            <w:tcW w:w="746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9" w:type="dxa"/>
            <w:vAlign w:val="center"/>
          </w:tcPr>
          <w:p w:rsidR="00D520BE" w:rsidRDefault="00D520BE">
            <w:pPr>
              <w:spacing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像机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&amp;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镜头原理</w:t>
            </w:r>
          </w:p>
          <w:p w:rsidR="00D520BE" w:rsidRDefault="00D520B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8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认识数码照相机及工作原理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重点：数码照相机、镜头的原理、构造和种类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难点：照相机的原理和各种相机的特点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镜头的选择就是善用不同的工具可以达成不同的效果，在处事方面也是ㄧ样，才能事半功倍顺利达成任务</w:t>
            </w:r>
          </w:p>
        </w:tc>
        <w:tc>
          <w:tcPr>
            <w:tcW w:w="975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线上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：优学院</w:t>
            </w:r>
          </w:p>
        </w:tc>
        <w:tc>
          <w:tcPr>
            <w:tcW w:w="746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9" w:type="dxa"/>
            <w:vAlign w:val="center"/>
          </w:tcPr>
          <w:p w:rsidR="00D520BE" w:rsidRDefault="00D520BE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光圈与快门与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ISO</w:t>
            </w:r>
          </w:p>
          <w:p w:rsidR="00D520BE" w:rsidRDefault="00D520B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8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了解快门速度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光圈设置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互易律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重点：了解不同光圈与快门间的作用关系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难点：正确使用光圈、互易律。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感性的美必须建构在理性的基础上，光圈快门的参数组合理解并熟练运用，才能随心所欲创造想要的画面。所有事物都是一体两面、理性感性兼备方能处事圆融、尽善。</w:t>
            </w:r>
          </w:p>
        </w:tc>
        <w:tc>
          <w:tcPr>
            <w:tcW w:w="975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线</w:t>
            </w: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上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：优学院</w:t>
            </w:r>
          </w:p>
        </w:tc>
        <w:tc>
          <w:tcPr>
            <w:tcW w:w="746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9" w:type="dxa"/>
            <w:vAlign w:val="center"/>
          </w:tcPr>
          <w:p w:rsidR="00D520BE" w:rsidRDefault="00D520BE">
            <w:pPr>
              <w:spacing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曝光控制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8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重点：测光原理、曝光过度与不足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难点：掌握曝光控制与处理与曝光问题。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正确曝光才能看清楚画面，就同为人也要打理干净、行为磊落才有足够的光亮去呈现自我</w:t>
            </w:r>
          </w:p>
        </w:tc>
        <w:tc>
          <w:tcPr>
            <w:tcW w:w="975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线</w:t>
            </w: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上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：优学院</w:t>
            </w:r>
          </w:p>
          <w:p w:rsidR="00D520BE" w:rsidRDefault="00D520BE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46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9" w:type="dxa"/>
            <w:vAlign w:val="center"/>
          </w:tcPr>
          <w:p w:rsidR="00D520BE" w:rsidRDefault="00D520BE">
            <w:pPr>
              <w:spacing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景深控制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8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重点：熟练掌握控制景深的几种方法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难点：正确运用拍摄技巧达到效果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善用景深是ㄧ种虚化背景凸显主题的手法，我们在团体中扮演好领导与被领导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的角色，在主从间都能达到完美平衡。</w:t>
            </w:r>
          </w:p>
        </w:tc>
        <w:tc>
          <w:tcPr>
            <w:tcW w:w="975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lastRenderedPageBreak/>
              <w:t>线</w:t>
            </w: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上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：优学院</w:t>
            </w:r>
          </w:p>
          <w:p w:rsidR="00D520BE" w:rsidRDefault="00D520B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746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9" w:type="dxa"/>
            <w:vAlign w:val="center"/>
          </w:tcPr>
          <w:p w:rsidR="00D520BE" w:rsidRDefault="00D520BE">
            <w:pPr>
              <w:spacing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摄影构图法则、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8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重点：认识构图基本法则、平面美学。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难点：掌握美学知识与摄影实践运用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构图是布局的美学，就事务的安排也应该要有总体规划，以高角度来看布局，方能掌握大局。</w:t>
            </w:r>
          </w:p>
        </w:tc>
        <w:tc>
          <w:tcPr>
            <w:tcW w:w="975" w:type="dxa"/>
            <w:gridSpan w:val="2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线</w:t>
            </w: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上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：优学院</w:t>
            </w:r>
          </w:p>
          <w:p w:rsidR="00D520BE" w:rsidRDefault="00D520BE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46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9" w:type="dxa"/>
            <w:vAlign w:val="center"/>
          </w:tcPr>
          <w:p w:rsidR="00D520BE" w:rsidRDefault="00D520BE">
            <w:pPr>
              <w:spacing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D520BE">
        <w:trPr>
          <w:trHeight w:val="340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</w:tcBorders>
            <w:vAlign w:val="center"/>
          </w:tcPr>
          <w:p w:rsidR="00D520BE" w:rsidRDefault="001E0B50">
            <w:pPr>
              <w:spacing w:after="0" w:line="36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:rsidR="00D520BE" w:rsidRDefault="001E0B50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83" w:type="dxa"/>
            <w:gridSpan w:val="4"/>
            <w:tcBorders>
              <w:top w:val="single" w:sz="4" w:space="0" w:color="auto"/>
            </w:tcBorders>
            <w:vAlign w:val="center"/>
          </w:tcPr>
          <w:p w:rsidR="00D520BE" w:rsidRDefault="00D520BE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D520BE" w:rsidRDefault="00D520BE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D520BE" w:rsidRDefault="00D520BE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02" w:type="dxa"/>
            <w:gridSpan w:val="2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19" w:type="dxa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026" w:type="dxa"/>
            <w:gridSpan w:val="3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503" w:type="dxa"/>
            <w:gridSpan w:val="2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光影调性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重点：了解光影形式、用光技巧、影像调性。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难点：正确使用布光方法与控制影像调性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光影一体两面，明白自己的优缺点，方能做更好的应对进退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布光技巧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重点：了解摄影布光技巧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难点：正确使用布光方法与正确器材使用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光影一体两面，明白自己的优缺点，方能做更好的应对进退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after="0" w:line="36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主题摄影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_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产品摄影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重点：了解产品摄影的形式与技巧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难点：各摄影领域的专业技术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产品摄影是种形象包装，跟人设一般必须正确的传递出正面能量给他人。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主题摄影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_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人像摄影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重点：了解人像摄影的形式与技巧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难点：各摄影领域的专业技术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人像摄影是种形象包装，跟人设一般必须正确的传递出正面能量给他人。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主题摄影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_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风景摄影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重点：了解风景摄影的形式与技巧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难点：各摄影领域的专业技术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风景摄影是纪录美好的景色，如同传递出正面能量给他人一般。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影像后制思维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重点：学习摄影作品后制处理的调整技巧。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难点：合理利用后期作品调整软件。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后制是ㄧ种加强影像的手法，就像我们需要后天的学习、锻炼、制约来成就更好的自己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影像表现形式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重点：学习摄影作品发表的形式与平台。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难点：配合时代脉动调整发表形式。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配合时代演进而调整摄影表述，意味我们需要不断提升自我加强学习才能不被时代遗弃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摄影企划主题执行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重点：提出摄影主题与企画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难点：综合运用本学期所学知识与技巧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理论与实践必须结合，知行合一方能成大事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摄影企划主题执行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重点：提出摄影主题与企画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难点：综合运用本学期所学知识与技巧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理论与实践必须结合，知行合一方能成大事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D520BE">
        <w:trPr>
          <w:trHeight w:val="340"/>
          <w:jc w:val="center"/>
        </w:trPr>
        <w:tc>
          <w:tcPr>
            <w:tcW w:w="642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02" w:type="dxa"/>
            <w:gridSpan w:val="2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期末成果发表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重点：图像处理与呈现。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难点：综合运用本学期所学知识与技巧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</w:p>
          <w:p w:rsidR="00D520BE" w:rsidRDefault="001E0B50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理论与实践必须结合，知行合一方能成大事，并提升自我的表述能力。</w:t>
            </w:r>
          </w:p>
        </w:tc>
        <w:tc>
          <w:tcPr>
            <w:tcW w:w="1503" w:type="dxa"/>
            <w:gridSpan w:val="2"/>
            <w:vAlign w:val="center"/>
          </w:tcPr>
          <w:p w:rsidR="00D520BE" w:rsidRDefault="001E0B50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D520BE">
        <w:trPr>
          <w:trHeight w:val="340"/>
          <w:jc w:val="center"/>
        </w:trPr>
        <w:tc>
          <w:tcPr>
            <w:tcW w:w="2344" w:type="dxa"/>
            <w:gridSpan w:val="3"/>
            <w:vAlign w:val="center"/>
          </w:tcPr>
          <w:p w:rsidR="00D520BE" w:rsidRDefault="001E0B50">
            <w:pPr>
              <w:spacing w:after="0" w:line="360" w:lineRule="exac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19" w:type="dxa"/>
            <w:vAlign w:val="center"/>
          </w:tcPr>
          <w:p w:rsidR="00D520BE" w:rsidRDefault="001E0B50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</w:rPr>
              <w:t>20</w:t>
            </w:r>
          </w:p>
        </w:tc>
        <w:tc>
          <w:tcPr>
            <w:tcW w:w="4026" w:type="dxa"/>
            <w:gridSpan w:val="3"/>
            <w:vAlign w:val="center"/>
          </w:tcPr>
          <w:p w:rsidR="00D520BE" w:rsidRDefault="00D520BE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D520BE" w:rsidRDefault="00D520BE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D520BE" w:rsidRDefault="00D520BE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考核方法及标准</w:t>
            </w:r>
          </w:p>
        </w:tc>
      </w:tr>
      <w:tr w:rsidR="00D520BE">
        <w:trPr>
          <w:trHeight w:val="340"/>
          <w:jc w:val="center"/>
        </w:trPr>
        <w:tc>
          <w:tcPr>
            <w:tcW w:w="1982" w:type="dxa"/>
            <w:gridSpan w:val="2"/>
            <w:vAlign w:val="center"/>
          </w:tcPr>
          <w:p w:rsidR="00D520BE" w:rsidRDefault="001E0B5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6510" w:type="dxa"/>
            <w:gridSpan w:val="7"/>
            <w:vAlign w:val="center"/>
          </w:tcPr>
          <w:p w:rsidR="00D520BE" w:rsidRDefault="001E0B50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D520BE">
        <w:trPr>
          <w:trHeight w:val="340"/>
          <w:jc w:val="center"/>
        </w:trPr>
        <w:tc>
          <w:tcPr>
            <w:tcW w:w="1982" w:type="dxa"/>
            <w:gridSpan w:val="2"/>
            <w:vAlign w:val="center"/>
          </w:tcPr>
          <w:p w:rsidR="00D520BE" w:rsidRDefault="001E0B50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6510" w:type="dxa"/>
            <w:gridSpan w:val="7"/>
            <w:vAlign w:val="center"/>
          </w:tcPr>
          <w:p w:rsidR="00D520BE" w:rsidRDefault="001E0B50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出席率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与学习态度、平时作业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40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％</w:t>
            </w:r>
          </w:p>
        </w:tc>
      </w:tr>
      <w:tr w:rsidR="00D520BE">
        <w:trPr>
          <w:trHeight w:val="340"/>
          <w:jc w:val="center"/>
        </w:trPr>
        <w:tc>
          <w:tcPr>
            <w:tcW w:w="1982" w:type="dxa"/>
            <w:gridSpan w:val="2"/>
            <w:vAlign w:val="center"/>
          </w:tcPr>
          <w:p w:rsidR="00D520BE" w:rsidRDefault="001E0B50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510" w:type="dxa"/>
            <w:gridSpan w:val="7"/>
            <w:vAlign w:val="center"/>
          </w:tcPr>
          <w:p w:rsidR="00D520BE" w:rsidRDefault="001E0B50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依作品评分标准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30%</w:t>
            </w:r>
          </w:p>
        </w:tc>
      </w:tr>
      <w:tr w:rsidR="00D520BE">
        <w:trPr>
          <w:trHeight w:val="340"/>
          <w:jc w:val="center"/>
        </w:trPr>
        <w:tc>
          <w:tcPr>
            <w:tcW w:w="1982" w:type="dxa"/>
            <w:gridSpan w:val="2"/>
            <w:vAlign w:val="center"/>
          </w:tcPr>
          <w:p w:rsidR="00D520BE" w:rsidRDefault="001E0B50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6510" w:type="dxa"/>
            <w:gridSpan w:val="7"/>
            <w:vAlign w:val="center"/>
          </w:tcPr>
          <w:p w:rsidR="00D520BE" w:rsidRDefault="001E0B50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依作品评分标准</w:t>
            </w:r>
          </w:p>
        </w:tc>
        <w:tc>
          <w:tcPr>
            <w:tcW w:w="909" w:type="dxa"/>
            <w:vAlign w:val="center"/>
          </w:tcPr>
          <w:p w:rsidR="00D520BE" w:rsidRDefault="001E0B50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TW"/>
              </w:rPr>
              <w:t>30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％</w:t>
            </w:r>
          </w:p>
        </w:tc>
      </w:tr>
      <w:tr w:rsidR="00D520B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520BE" w:rsidRDefault="001E0B50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20210226</w:t>
            </w:r>
          </w:p>
        </w:tc>
      </w:tr>
      <w:tr w:rsidR="00D520BE">
        <w:trPr>
          <w:trHeight w:val="2351"/>
          <w:jc w:val="center"/>
        </w:trPr>
        <w:tc>
          <w:tcPr>
            <w:tcW w:w="9401" w:type="dxa"/>
            <w:gridSpan w:val="10"/>
          </w:tcPr>
          <w:p w:rsidR="00D520BE" w:rsidRDefault="001E0B50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 w:val="21"/>
                <w:szCs w:val="21"/>
                <w:lang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lastRenderedPageBreak/>
              <w:t>系（部）审查意见：</w:t>
            </w:r>
            <w:bookmarkStart w:id="0" w:name="_GoBack"/>
            <w:r>
              <w:rPr>
                <w:rFonts w:eastAsia="SimSun" w:hint="eastAsia"/>
                <w:b/>
                <w:sz w:val="21"/>
                <w:szCs w:val="21"/>
                <w:lang/>
              </w:rPr>
              <w:t>同意</w:t>
            </w:r>
            <w:bookmarkEnd w:id="0"/>
          </w:p>
          <w:p w:rsidR="00D520BE" w:rsidRDefault="001E0B50" w:rsidP="001E0B50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227330</wp:posOffset>
                  </wp:positionV>
                  <wp:extent cx="1314450" cy="914400"/>
                  <wp:effectExtent l="0" t="0" r="0" b="0"/>
                  <wp:wrapThrough wrapText="bothSides">
                    <wp:wrapPolygon edited="0">
                      <wp:start x="3757" y="1200"/>
                      <wp:lineTo x="835" y="7200"/>
                      <wp:lineTo x="1252" y="12000"/>
                      <wp:lineTo x="3339" y="21000"/>
                      <wp:lineTo x="5009" y="21000"/>
                      <wp:lineTo x="16278" y="20400"/>
                      <wp:lineTo x="20035" y="18000"/>
                      <wp:lineTo x="19200" y="10800"/>
                      <wp:lineTo x="20870" y="3600"/>
                      <wp:lineTo x="17530" y="1200"/>
                      <wp:lineTo x="5426" y="1200"/>
                      <wp:lineTo x="3757" y="12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520BE" w:rsidRDefault="00D520B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D520BE" w:rsidRDefault="00D520BE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D520BE" w:rsidRDefault="001E0B50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27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D520BE" w:rsidRDefault="00D520BE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D520BE" w:rsidRDefault="00D520BE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D520BE" w:rsidSect="00D520BE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苹方-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ahoma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BFFD17FC"/>
    <w:rsid w:val="D5E7ECE5"/>
    <w:rsid w:val="DEF9D308"/>
    <w:rsid w:val="EDF59EA7"/>
    <w:rsid w:val="F57D3406"/>
    <w:rsid w:val="F8CDE8EA"/>
    <w:rsid w:val="FCBFCEE3"/>
    <w:rsid w:val="FDAFA2AC"/>
    <w:rsid w:val="FDEF9E84"/>
    <w:rsid w:val="FE5D11B6"/>
    <w:rsid w:val="00001AFD"/>
    <w:rsid w:val="000041EE"/>
    <w:rsid w:val="0002523A"/>
    <w:rsid w:val="000361C8"/>
    <w:rsid w:val="00057CB9"/>
    <w:rsid w:val="00061F27"/>
    <w:rsid w:val="0006698D"/>
    <w:rsid w:val="00074B8E"/>
    <w:rsid w:val="00087B74"/>
    <w:rsid w:val="000B626E"/>
    <w:rsid w:val="000C2D4A"/>
    <w:rsid w:val="000C3F15"/>
    <w:rsid w:val="000E0AE8"/>
    <w:rsid w:val="00113022"/>
    <w:rsid w:val="00155E5A"/>
    <w:rsid w:val="00171228"/>
    <w:rsid w:val="001B31E9"/>
    <w:rsid w:val="001D28E8"/>
    <w:rsid w:val="001E0B50"/>
    <w:rsid w:val="001F20BC"/>
    <w:rsid w:val="002111AE"/>
    <w:rsid w:val="00227119"/>
    <w:rsid w:val="00291E36"/>
    <w:rsid w:val="00295970"/>
    <w:rsid w:val="002C0D8F"/>
    <w:rsid w:val="002E27E1"/>
    <w:rsid w:val="003044FA"/>
    <w:rsid w:val="0031010B"/>
    <w:rsid w:val="00311851"/>
    <w:rsid w:val="003403E2"/>
    <w:rsid w:val="0037561C"/>
    <w:rsid w:val="003C66D8"/>
    <w:rsid w:val="003D72A7"/>
    <w:rsid w:val="003E2BAB"/>
    <w:rsid w:val="003E66A6"/>
    <w:rsid w:val="00414FC8"/>
    <w:rsid w:val="004252B2"/>
    <w:rsid w:val="004365EA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1614"/>
    <w:rsid w:val="006544A1"/>
    <w:rsid w:val="0065651C"/>
    <w:rsid w:val="006622BC"/>
    <w:rsid w:val="00670375"/>
    <w:rsid w:val="006E1924"/>
    <w:rsid w:val="00733AFF"/>
    <w:rsid w:val="00735FDE"/>
    <w:rsid w:val="00747546"/>
    <w:rsid w:val="00756824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0D1D"/>
    <w:rsid w:val="008512DF"/>
    <w:rsid w:val="00855020"/>
    <w:rsid w:val="00885EED"/>
    <w:rsid w:val="00892ADC"/>
    <w:rsid w:val="00892D6E"/>
    <w:rsid w:val="00896971"/>
    <w:rsid w:val="008B4200"/>
    <w:rsid w:val="008F6642"/>
    <w:rsid w:val="00907E3A"/>
    <w:rsid w:val="00917C66"/>
    <w:rsid w:val="00930C61"/>
    <w:rsid w:val="009349EE"/>
    <w:rsid w:val="0098322E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217C5"/>
    <w:rsid w:val="00B33509"/>
    <w:rsid w:val="00B46C7D"/>
    <w:rsid w:val="00B72E21"/>
    <w:rsid w:val="00BB35F5"/>
    <w:rsid w:val="00C06D81"/>
    <w:rsid w:val="00C41D05"/>
    <w:rsid w:val="00C479CB"/>
    <w:rsid w:val="00C705DD"/>
    <w:rsid w:val="00C76FA2"/>
    <w:rsid w:val="00CA1AB8"/>
    <w:rsid w:val="00CC260C"/>
    <w:rsid w:val="00CC4A46"/>
    <w:rsid w:val="00CD2F8F"/>
    <w:rsid w:val="00D24C89"/>
    <w:rsid w:val="00D268B2"/>
    <w:rsid w:val="00D40516"/>
    <w:rsid w:val="00D45246"/>
    <w:rsid w:val="00D47205"/>
    <w:rsid w:val="00D520BE"/>
    <w:rsid w:val="00D62B41"/>
    <w:rsid w:val="00DB45CF"/>
    <w:rsid w:val="00DB5724"/>
    <w:rsid w:val="00DD6DF5"/>
    <w:rsid w:val="00DF5733"/>
    <w:rsid w:val="00DF5C03"/>
    <w:rsid w:val="00E0505F"/>
    <w:rsid w:val="00E26511"/>
    <w:rsid w:val="00E27C07"/>
    <w:rsid w:val="00E413E8"/>
    <w:rsid w:val="00E53E23"/>
    <w:rsid w:val="00EC2295"/>
    <w:rsid w:val="00ED3FCA"/>
    <w:rsid w:val="00F15FBF"/>
    <w:rsid w:val="00F31667"/>
    <w:rsid w:val="00F617C2"/>
    <w:rsid w:val="00F641FD"/>
    <w:rsid w:val="00F96D96"/>
    <w:rsid w:val="00FA0724"/>
    <w:rsid w:val="00FA6F87"/>
    <w:rsid w:val="00FE22C8"/>
    <w:rsid w:val="28AD1D92"/>
    <w:rsid w:val="2C23799B"/>
    <w:rsid w:val="3CED8595"/>
    <w:rsid w:val="3FBB3E4D"/>
    <w:rsid w:val="62602DFF"/>
    <w:rsid w:val="6DF50C94"/>
    <w:rsid w:val="79DBB279"/>
    <w:rsid w:val="7A778B48"/>
    <w:rsid w:val="7F2F8078"/>
    <w:rsid w:val="7FED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E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5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rsid w:val="00D52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qFormat/>
    <w:rsid w:val="00D520BE"/>
    <w:pPr>
      <w:spacing w:after="0"/>
    </w:pPr>
    <w:rPr>
      <w:sz w:val="18"/>
      <w:szCs w:val="18"/>
    </w:rPr>
  </w:style>
  <w:style w:type="character" w:styleId="a6">
    <w:name w:val="Hyperlink"/>
    <w:basedOn w:val="a0"/>
    <w:qFormat/>
    <w:rsid w:val="00D520BE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520BE"/>
    <w:rPr>
      <w:i/>
      <w:iCs/>
    </w:rPr>
  </w:style>
  <w:style w:type="table" w:styleId="a8">
    <w:name w:val="Table Grid"/>
    <w:basedOn w:val="a1"/>
    <w:qFormat/>
    <w:rsid w:val="00D520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520BE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D520BE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3"/>
    <w:qFormat/>
    <w:rsid w:val="00D520BE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D520BE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rsid w:val="00D520BE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D520BE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437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cp:lastPrinted>2017-01-09T08:24:00Z</cp:lastPrinted>
  <dcterms:created xsi:type="dcterms:W3CDTF">2019-09-13T03:18:00Z</dcterms:created>
  <dcterms:modified xsi:type="dcterms:W3CDTF">2021-02-28T09:17:00Z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1028-3.3.1.5149</vt:lpwstr>
  </property>
</Properties>
</file>