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Theme="minorEastAsia"/>
          <w:b/>
          <w:sz w:val="32"/>
          <w:szCs w:val="32"/>
          <w:lang w:eastAsia="zh-CN"/>
        </w:rPr>
      </w:pPr>
      <w:r>
        <w:rPr>
          <w:b/>
          <w:sz w:val="32"/>
          <w:szCs w:val="32"/>
          <w:lang w:eastAsia="zh-CN"/>
        </w:rPr>
        <w:t>《</w:t>
      </w:r>
      <w:r>
        <w:rPr>
          <w:rFonts w:hint="eastAsia"/>
          <w:b/>
          <w:sz w:val="32"/>
          <w:szCs w:val="32"/>
          <w:lang w:eastAsia="zh-CN"/>
        </w:rPr>
        <w:t>应用光学</w:t>
      </w:r>
      <w:r>
        <w:rPr>
          <w:b/>
          <w:sz w:val="32"/>
          <w:szCs w:val="32"/>
          <w:lang w:eastAsia="zh-CN"/>
        </w:rPr>
        <w:t>》教学大纲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12"/>
        <w:gridCol w:w="41"/>
        <w:gridCol w:w="664"/>
        <w:gridCol w:w="1962"/>
        <w:gridCol w:w="1537"/>
        <w:gridCol w:w="766"/>
        <w:gridCol w:w="716"/>
        <w:gridCol w:w="186"/>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24" w:type="dxa"/>
            <w:gridSpan w:val="5"/>
            <w:vAlign w:val="center"/>
          </w:tcPr>
          <w:p>
            <w:pPr>
              <w:tabs>
                <w:tab w:val="left" w:pos="1440"/>
              </w:tabs>
              <w:spacing w:after="0" w:line="360" w:lineRule="exact"/>
              <w:outlineLvl w:val="0"/>
              <w:rPr>
                <w:rFonts w:eastAsia="宋体"/>
                <w:sz w:val="21"/>
                <w:szCs w:val="21"/>
              </w:rPr>
            </w:pPr>
            <w:r>
              <w:rPr>
                <w:rFonts w:eastAsia="宋体"/>
                <w:b/>
                <w:sz w:val="21"/>
                <w:szCs w:val="21"/>
              </w:rPr>
              <w:t>课程名称：</w:t>
            </w:r>
            <w:r>
              <w:rPr>
                <w:rFonts w:hint="eastAsia" w:eastAsia="宋体"/>
                <w:sz w:val="21"/>
                <w:szCs w:val="21"/>
                <w:lang w:eastAsia="zh-CN"/>
              </w:rPr>
              <w:t>应用光学</w:t>
            </w:r>
          </w:p>
        </w:tc>
        <w:tc>
          <w:tcPr>
            <w:tcW w:w="4777"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课程类别（必修/选修）：</w:t>
            </w:r>
            <w:r>
              <w:rPr>
                <w:rFonts w:eastAsia="宋体"/>
                <w:sz w:val="21"/>
                <w:szCs w:val="21"/>
                <w:lang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rPr>
            </w:pPr>
            <w:r>
              <w:rPr>
                <w:rFonts w:eastAsia="宋体"/>
                <w:b/>
                <w:sz w:val="21"/>
                <w:szCs w:val="21"/>
              </w:rPr>
              <w:t>课程英文名称：</w:t>
            </w:r>
            <w:r>
              <w:rPr>
                <w:rFonts w:eastAsia="宋体"/>
                <w:sz w:val="21"/>
                <w:szCs w:val="21"/>
                <w:lang w:eastAsia="zh-CN"/>
              </w:rPr>
              <w:t>Applied optics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24" w:type="dxa"/>
            <w:gridSpan w:val="5"/>
            <w:vAlign w:val="center"/>
          </w:tcPr>
          <w:p>
            <w:pPr>
              <w:tabs>
                <w:tab w:val="left" w:pos="1440"/>
              </w:tabs>
              <w:spacing w:after="0" w:line="360" w:lineRule="exact"/>
              <w:outlineLvl w:val="0"/>
              <w:rPr>
                <w:rFonts w:eastAsia="宋体"/>
                <w:sz w:val="21"/>
                <w:szCs w:val="21"/>
              </w:rPr>
            </w:pPr>
            <w:r>
              <w:rPr>
                <w:rFonts w:eastAsia="宋体"/>
                <w:b/>
                <w:sz w:val="21"/>
                <w:szCs w:val="21"/>
              </w:rPr>
              <w:t>总学时/周学时/学分：</w:t>
            </w:r>
            <w:r>
              <w:rPr>
                <w:rFonts w:eastAsia="宋体"/>
                <w:sz w:val="21"/>
                <w:szCs w:val="21"/>
                <w:lang w:eastAsia="zh-CN"/>
              </w:rPr>
              <w:t>48/3/3</w:t>
            </w:r>
          </w:p>
        </w:tc>
        <w:tc>
          <w:tcPr>
            <w:tcW w:w="4777"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其中实验/实践学时：</w:t>
            </w:r>
            <w:r>
              <w:rPr>
                <w:rFonts w:hint="eastAsia" w:eastAsia="宋体"/>
                <w:sz w:val="21"/>
                <w:szCs w:val="21"/>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先修课程：</w:t>
            </w:r>
            <w:r>
              <w:rPr>
                <w:rFonts w:hint="eastAsia" w:eastAsia="宋体"/>
                <w:sz w:val="21"/>
                <w:szCs w:val="21"/>
                <w:lang w:eastAsia="zh-CN"/>
              </w:rPr>
              <w:t>高等数学、大学物理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24"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授课时间：</w:t>
            </w:r>
            <w:r>
              <w:rPr>
                <w:rFonts w:eastAsia="宋体"/>
                <w:sz w:val="21"/>
                <w:szCs w:val="21"/>
                <w:lang w:eastAsia="zh-CN"/>
              </w:rPr>
              <w:t>1</w:t>
            </w:r>
            <w:r>
              <w:rPr>
                <w:rFonts w:hint="eastAsia" w:eastAsia="宋体"/>
                <w:sz w:val="21"/>
                <w:szCs w:val="21"/>
                <w:lang w:eastAsia="zh-CN"/>
              </w:rPr>
              <w:t>至</w:t>
            </w:r>
            <w:r>
              <w:rPr>
                <w:rFonts w:eastAsia="宋体"/>
                <w:sz w:val="21"/>
                <w:szCs w:val="21"/>
                <w:lang w:eastAsia="zh-CN"/>
              </w:rPr>
              <w:t>16</w:t>
            </w:r>
            <w:r>
              <w:rPr>
                <w:rFonts w:hint="eastAsia" w:eastAsia="宋体"/>
                <w:sz w:val="21"/>
                <w:szCs w:val="21"/>
                <w:lang w:eastAsia="zh-CN"/>
              </w:rPr>
              <w:t>周，周五</w:t>
            </w:r>
            <w:r>
              <w:rPr>
                <w:rFonts w:eastAsia="宋体"/>
                <w:sz w:val="21"/>
                <w:szCs w:val="21"/>
                <w:lang w:eastAsia="zh-CN"/>
              </w:rPr>
              <w:t xml:space="preserve"> 1-3</w:t>
            </w:r>
            <w:r>
              <w:rPr>
                <w:rFonts w:hint="eastAsia" w:eastAsia="宋体"/>
                <w:sz w:val="21"/>
                <w:szCs w:val="21"/>
                <w:lang w:eastAsia="zh-CN"/>
              </w:rPr>
              <w:t>节</w:t>
            </w:r>
          </w:p>
        </w:tc>
        <w:tc>
          <w:tcPr>
            <w:tcW w:w="4777"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授课地点：</w:t>
            </w:r>
            <w:r>
              <w:rPr>
                <w:rFonts w:hint="eastAsia" w:eastAsia="宋体"/>
                <w:sz w:val="21"/>
                <w:szCs w:val="21"/>
                <w:lang w:eastAsia="zh-CN"/>
              </w:rPr>
              <w:t>粤台产业科技学院机电楼</w:t>
            </w:r>
            <w:r>
              <w:rPr>
                <w:rFonts w:eastAsia="宋体"/>
                <w:sz w:val="21"/>
                <w:szCs w:val="21"/>
                <w:lang w:eastAsia="zh-CN"/>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授课对象：</w:t>
            </w:r>
            <w:r>
              <w:rPr>
                <w:rFonts w:eastAsia="宋体"/>
                <w:sz w:val="21"/>
                <w:szCs w:val="21"/>
                <w:lang w:eastAsia="zh-CN"/>
              </w:rPr>
              <w:t>2018级机械设计制造及其自动化1班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开课学院：</w:t>
            </w:r>
            <w:r>
              <w:rPr>
                <w:rFonts w:eastAsia="宋体"/>
                <w:sz w:val="21"/>
                <w:szCs w:val="21"/>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任课教师姓名/职称：</w:t>
            </w:r>
            <w:r>
              <w:rPr>
                <w:rFonts w:eastAsia="宋体"/>
                <w:sz w:val="21"/>
                <w:szCs w:val="21"/>
                <w:lang w:eastAsia="zh-CN"/>
              </w:rPr>
              <w:t>谭华/讲师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答疑时间、地点与方式：</w:t>
            </w:r>
            <w:r>
              <w:rPr>
                <w:rFonts w:eastAsia="宋体"/>
                <w:sz w:val="21"/>
                <w:szCs w:val="21"/>
                <w:lang w:eastAsia="zh-CN"/>
              </w:rPr>
              <w:t>课前、课间和课后；教室；网络、面授解疑。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bCs/>
                <w:sz w:val="21"/>
                <w:szCs w:val="21"/>
                <w:lang w:eastAsia="zh-CN"/>
              </w:rPr>
              <w:t>课程考核方式：</w:t>
            </w:r>
            <w:r>
              <w:rPr>
                <w:rFonts w:eastAsia="宋体"/>
                <w:sz w:val="21"/>
                <w:szCs w:val="21"/>
                <w:lang w:eastAsia="zh-CN"/>
              </w:rPr>
              <w:t>开卷</w:t>
            </w:r>
            <w:r>
              <w:rPr>
                <w:rFonts w:eastAsia="宋体"/>
                <w:b/>
                <w:sz w:val="21"/>
                <w:szCs w:val="21"/>
                <w:lang w:eastAsia="zh-CN"/>
              </w:rPr>
              <w:t>（</w:t>
            </w:r>
            <w:r>
              <w:rPr>
                <w:rFonts w:hint="eastAsia" w:eastAsia="宋体"/>
                <w:b/>
                <w:sz w:val="21"/>
                <w:szCs w:val="21"/>
                <w:lang w:eastAsia="zh-CN"/>
              </w:rPr>
              <w:t>√</w:t>
            </w:r>
            <w:r>
              <w:rPr>
                <w:rFonts w:eastAsia="宋体"/>
                <w:b/>
                <w:sz w:val="21"/>
                <w:szCs w:val="21"/>
                <w:lang w:eastAsia="zh-CN"/>
              </w:rPr>
              <w:t>）</w:t>
            </w:r>
            <w:r>
              <w:rPr>
                <w:rFonts w:eastAsia="宋体"/>
                <w:sz w:val="21"/>
                <w:szCs w:val="21"/>
                <w:lang w:eastAsia="zh-CN"/>
              </w:rPr>
              <w:t xml:space="preserve">     闭卷</w:t>
            </w:r>
            <w:r>
              <w:rPr>
                <w:rFonts w:eastAsia="宋体"/>
                <w:b/>
                <w:sz w:val="21"/>
                <w:szCs w:val="21"/>
                <w:lang w:eastAsia="zh-CN"/>
              </w:rPr>
              <w:t xml:space="preserve">（  ）   </w:t>
            </w:r>
            <w:r>
              <w:rPr>
                <w:rFonts w:eastAsia="宋体"/>
                <w:sz w:val="21"/>
                <w:szCs w:val="21"/>
                <w:lang w:eastAsia="zh-CN"/>
              </w:rPr>
              <w:t>课程论文</w:t>
            </w:r>
            <w:r>
              <w:rPr>
                <w:rFonts w:eastAsia="宋体"/>
                <w:b/>
                <w:sz w:val="21"/>
                <w:szCs w:val="21"/>
                <w:lang w:eastAsia="zh-CN"/>
              </w:rPr>
              <w:t>（</w:t>
            </w:r>
            <w:r>
              <w:rPr>
                <w:rFonts w:hint="eastAsia" w:eastAsia="宋体"/>
                <w:b/>
                <w:sz w:val="21"/>
                <w:szCs w:val="21"/>
                <w:lang w:eastAsia="zh-CN"/>
              </w:rPr>
              <w:t>√</w:t>
            </w:r>
            <w:r>
              <w:rPr>
                <w:rFonts w:eastAsia="宋体"/>
                <w:b/>
                <w:sz w:val="21"/>
                <w:szCs w:val="21"/>
                <w:lang w:eastAsia="zh-CN"/>
              </w:rPr>
              <w:t xml:space="preserve">）   </w:t>
            </w:r>
            <w:r>
              <w:rPr>
                <w:rFonts w:eastAsia="宋体"/>
                <w:sz w:val="21"/>
                <w:szCs w:val="21"/>
                <w:lang w:eastAsia="zh-CN"/>
              </w:rPr>
              <w:t>其它</w:t>
            </w:r>
            <w:r>
              <w:rPr>
                <w:rFonts w:eastAsia="宋体"/>
                <w:b/>
                <w:sz w:val="21"/>
                <w:szCs w:val="21"/>
                <w:lang w:eastAsia="zh-CN"/>
              </w:rPr>
              <w:t>（</w:t>
            </w:r>
            <w:r>
              <w:rPr>
                <w:rFonts w:hint="eastAsia" w:eastAsia="宋体"/>
                <w:b/>
                <w:sz w:val="21"/>
                <w:szCs w:val="21"/>
                <w:lang w:eastAsia="zh-CN"/>
              </w:rPr>
              <w:t xml:space="preserve"> </w:t>
            </w:r>
            <w:r>
              <w:rPr>
                <w:rFonts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Cs/>
                <w:sz w:val="21"/>
                <w:szCs w:val="21"/>
                <w:lang w:eastAsia="zh-CN"/>
              </w:rPr>
            </w:pPr>
            <w:r>
              <w:rPr>
                <w:rFonts w:eastAsia="宋体"/>
                <w:b/>
                <w:bCs/>
                <w:sz w:val="21"/>
                <w:szCs w:val="21"/>
                <w:lang w:eastAsia="zh-CN"/>
              </w:rPr>
              <w:t>使用教材：</w:t>
            </w:r>
            <w:r>
              <w:rPr>
                <w:rFonts w:hint="eastAsia" w:eastAsia="宋体"/>
                <w:bCs/>
                <w:sz w:val="21"/>
                <w:szCs w:val="21"/>
                <w:lang w:eastAsia="zh-CN"/>
              </w:rPr>
              <w:t>《飞秒激光在透明介质中的传输与超连续光辐射特性》，宋晓伟，国防工业出版社。</w:t>
            </w:r>
          </w:p>
          <w:p>
            <w:pPr>
              <w:tabs>
                <w:tab w:val="left" w:pos="1440"/>
              </w:tabs>
              <w:spacing w:after="0" w:line="360" w:lineRule="exact"/>
              <w:outlineLvl w:val="0"/>
              <w:rPr>
                <w:rFonts w:eastAsia="宋体"/>
                <w:bCs/>
                <w:sz w:val="21"/>
                <w:szCs w:val="21"/>
                <w:lang w:eastAsia="zh-CN"/>
              </w:rPr>
            </w:pPr>
            <w:r>
              <w:rPr>
                <w:rFonts w:eastAsia="宋体"/>
                <w:b/>
                <w:bCs/>
                <w:sz w:val="21"/>
                <w:szCs w:val="21"/>
                <w:lang w:eastAsia="zh-CN"/>
              </w:rPr>
              <w:t>教学参考资料：</w:t>
            </w:r>
            <w:r>
              <w:rPr>
                <w:rFonts w:eastAsia="宋体"/>
                <w:bCs/>
                <w:sz w:val="21"/>
                <w:szCs w:val="21"/>
                <w:lang w:eastAsia="zh-CN"/>
              </w:rPr>
              <w:t>1.</w:t>
            </w:r>
            <w:r>
              <w:rPr>
                <w:rFonts w:hint="eastAsia" w:eastAsia="宋体"/>
                <w:bCs/>
                <w:sz w:val="21"/>
                <w:szCs w:val="21"/>
                <w:lang w:eastAsia="zh-CN"/>
              </w:rPr>
              <w:t>《飞秒激光技术</w:t>
            </w:r>
            <w:r>
              <w:rPr>
                <w:rFonts w:eastAsia="宋体"/>
                <w:bCs/>
                <w:sz w:val="21"/>
                <w:szCs w:val="21"/>
                <w:lang w:eastAsia="zh-CN"/>
              </w:rPr>
              <w:t>(</w:t>
            </w:r>
            <w:r>
              <w:rPr>
                <w:rFonts w:hint="eastAsia" w:eastAsia="宋体"/>
                <w:bCs/>
                <w:sz w:val="21"/>
                <w:szCs w:val="21"/>
                <w:lang w:eastAsia="zh-CN"/>
              </w:rPr>
              <w:t>第</w:t>
            </w:r>
            <w:r>
              <w:rPr>
                <w:rFonts w:eastAsia="宋体"/>
                <w:bCs/>
                <w:sz w:val="21"/>
                <w:szCs w:val="21"/>
                <w:lang w:eastAsia="zh-CN"/>
              </w:rPr>
              <w:t>2</w:t>
            </w:r>
            <w:r>
              <w:rPr>
                <w:rFonts w:hint="eastAsia" w:eastAsia="宋体"/>
                <w:bCs/>
                <w:sz w:val="21"/>
                <w:szCs w:val="21"/>
                <w:lang w:eastAsia="zh-CN"/>
              </w:rPr>
              <w:t>版</w:t>
            </w:r>
            <w:r>
              <w:rPr>
                <w:rFonts w:eastAsia="宋体"/>
                <w:bCs/>
                <w:sz w:val="21"/>
                <w:szCs w:val="21"/>
                <w:lang w:eastAsia="zh-CN"/>
              </w:rPr>
              <w:t>)</w:t>
            </w:r>
            <w:r>
              <w:rPr>
                <w:rFonts w:hint="eastAsia" w:eastAsia="宋体"/>
                <w:bCs/>
                <w:sz w:val="21"/>
                <w:szCs w:val="21"/>
                <w:lang w:eastAsia="zh-CN"/>
              </w:rPr>
              <w:t>》，张志刚，科学出版社；</w:t>
            </w:r>
          </w:p>
          <w:p>
            <w:pPr>
              <w:tabs>
                <w:tab w:val="left" w:pos="1440"/>
              </w:tabs>
              <w:spacing w:after="0" w:line="360" w:lineRule="exact"/>
              <w:outlineLvl w:val="0"/>
              <w:rPr>
                <w:rFonts w:eastAsia="宋体"/>
                <w:b/>
                <w:bCs/>
                <w:sz w:val="21"/>
                <w:szCs w:val="21"/>
                <w:lang w:eastAsia="zh-CN"/>
              </w:rPr>
            </w:pPr>
            <w:r>
              <w:rPr>
                <w:rFonts w:eastAsia="宋体"/>
                <w:bCs/>
                <w:sz w:val="21"/>
                <w:szCs w:val="21"/>
                <w:lang w:eastAsia="zh-CN"/>
              </w:rPr>
              <w:t xml:space="preserve">              2. </w:t>
            </w:r>
            <w:r>
              <w:rPr>
                <w:rFonts w:hint="eastAsia" w:eastAsia="宋体"/>
                <w:bCs/>
                <w:sz w:val="21"/>
                <w:szCs w:val="21"/>
                <w:lang w:eastAsia="zh-CN"/>
              </w:rPr>
              <w:t>国内外数字资源库。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课程简介：</w:t>
            </w:r>
            <w:r>
              <w:rPr>
                <w:rFonts w:hint="eastAsia" w:eastAsia="宋体"/>
                <w:sz w:val="21"/>
                <w:szCs w:val="21"/>
                <w:lang w:eastAsia="zh-CN"/>
              </w:rPr>
              <w:t>本课程介绍了飞秒激光超连续辐射的研究进展和物理机制以及近年来在飞秒激光超连续辐射领域取得的一些研究成果，其中包括飞秒激光大气及低压氮气填充毛细管中超连续辐射，飞秒激光在硫酸铜溶液以及水掺杂纳米银粒子液体中产生超连续辐射，石英玻璃及氟化钡晶体中飞秒激光成丝及超连续辐射，同时也对飞秒超连续辐射对</w:t>
            </w:r>
            <w:r>
              <w:rPr>
                <w:rFonts w:eastAsia="宋体"/>
                <w:sz w:val="21"/>
                <w:szCs w:val="21"/>
                <w:lang w:eastAsia="zh-CN"/>
              </w:rPr>
              <w:t>PIN</w:t>
            </w:r>
            <w:r>
              <w:rPr>
                <w:rFonts w:hint="eastAsia" w:eastAsia="宋体"/>
                <w:sz w:val="21"/>
                <w:szCs w:val="21"/>
                <w:lang w:eastAsia="zh-CN"/>
              </w:rPr>
              <w:t>探测器工作性能影响效果进行了阐述。本课程的主要任务是针对机械专业学生的数理基础好、认知能力强、人文社科课程较少、对社会发展和国家政策方针的关注、社会需求密切关心等求知欲较强的特点，讲述真实的应用光学案例，探索如何解决实际应用中遇到的问题，为社会主义建设培养超精密加工应用人才和科研工作者砥砺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jc w:val="center"/>
        </w:trPr>
        <w:tc>
          <w:tcPr>
            <w:tcW w:w="6161" w:type="dxa"/>
            <w:gridSpan w:val="6"/>
          </w:tcPr>
          <w:p>
            <w:pPr>
              <w:tabs>
                <w:tab w:val="left" w:pos="1440"/>
              </w:tabs>
              <w:spacing w:after="0" w:line="360" w:lineRule="exact"/>
              <w:ind w:firstLine="422" w:firstLineChars="200"/>
              <w:outlineLvl w:val="0"/>
              <w:rPr>
                <w:b/>
                <w:szCs w:val="21"/>
                <w:lang w:eastAsia="zh-CN"/>
              </w:rPr>
            </w:pPr>
            <w:r>
              <w:rPr>
                <w:rFonts w:eastAsia="宋体"/>
                <w:b/>
                <w:sz w:val="21"/>
                <w:szCs w:val="21"/>
                <w:lang w:eastAsia="zh-CN"/>
              </w:rPr>
              <w:t>课程教学目标</w:t>
            </w:r>
          </w:p>
          <w:p>
            <w:pPr>
              <w:tabs>
                <w:tab w:val="left" w:pos="1440"/>
              </w:tabs>
              <w:spacing w:after="0" w:line="360" w:lineRule="exact"/>
              <w:ind w:firstLine="420" w:firstLineChars="200"/>
              <w:outlineLvl w:val="0"/>
              <w:rPr>
                <w:rFonts w:eastAsia="宋体"/>
                <w:sz w:val="21"/>
                <w:szCs w:val="21"/>
                <w:lang w:eastAsia="zh-CN"/>
              </w:rPr>
            </w:pPr>
            <w:r>
              <w:rPr>
                <w:rFonts w:eastAsia="宋体"/>
                <w:sz w:val="21"/>
                <w:szCs w:val="21"/>
                <w:lang w:eastAsia="zh-CN"/>
              </w:rPr>
              <w:t>一、知识目标：</w:t>
            </w:r>
          </w:p>
          <w:p>
            <w:pPr>
              <w:tabs>
                <w:tab w:val="left" w:pos="1440"/>
              </w:tabs>
              <w:spacing w:after="0" w:line="360" w:lineRule="exact"/>
              <w:ind w:firstLine="420" w:firstLineChars="200"/>
              <w:outlineLvl w:val="0"/>
              <w:rPr>
                <w:rFonts w:eastAsia="宋体"/>
                <w:sz w:val="21"/>
                <w:szCs w:val="21"/>
                <w:lang w:eastAsia="zh-CN"/>
              </w:rPr>
            </w:pPr>
            <w:r>
              <w:rPr>
                <w:rFonts w:eastAsia="宋体"/>
                <w:sz w:val="21"/>
                <w:szCs w:val="21"/>
                <w:lang w:eastAsia="zh-CN"/>
              </w:rPr>
              <w:t>1. 掌握超快激光与透明材料的作用机理和成丝应用进展</w:t>
            </w:r>
            <w:r>
              <w:rPr>
                <w:rFonts w:hint="eastAsia" w:eastAsia="宋体"/>
                <w:sz w:val="21"/>
                <w:szCs w:val="21"/>
                <w:lang w:eastAsia="zh-CN"/>
              </w:rPr>
              <w:t>；</w:t>
            </w:r>
          </w:p>
          <w:p>
            <w:pPr>
              <w:tabs>
                <w:tab w:val="left" w:pos="1440"/>
              </w:tabs>
              <w:spacing w:after="0" w:line="360" w:lineRule="exact"/>
              <w:ind w:firstLine="420" w:firstLineChars="200"/>
              <w:outlineLvl w:val="0"/>
              <w:rPr>
                <w:rFonts w:eastAsia="宋体"/>
                <w:sz w:val="21"/>
                <w:szCs w:val="21"/>
                <w:lang w:eastAsia="zh-CN"/>
              </w:rPr>
            </w:pPr>
            <w:r>
              <w:rPr>
                <w:rFonts w:eastAsia="宋体"/>
                <w:sz w:val="21"/>
                <w:szCs w:val="21"/>
                <w:lang w:eastAsia="zh-CN"/>
              </w:rPr>
              <w:t>2. 熟悉</w:t>
            </w:r>
            <w:r>
              <w:rPr>
                <w:rFonts w:hint="eastAsia" w:eastAsia="宋体"/>
                <w:sz w:val="21"/>
                <w:szCs w:val="21"/>
                <w:lang w:eastAsia="zh-CN"/>
              </w:rPr>
              <w:t>光路</w:t>
            </w:r>
            <w:r>
              <w:rPr>
                <w:rFonts w:eastAsia="宋体"/>
                <w:sz w:val="21"/>
                <w:szCs w:val="21"/>
                <w:lang w:eastAsia="zh-CN"/>
              </w:rPr>
              <w:t>搭建流程、</w:t>
            </w:r>
            <w:r>
              <w:rPr>
                <w:rFonts w:hint="eastAsia" w:eastAsia="宋体"/>
                <w:sz w:val="21"/>
                <w:szCs w:val="21"/>
                <w:lang w:eastAsia="zh-CN"/>
              </w:rPr>
              <w:t>激光</w:t>
            </w:r>
            <w:r>
              <w:rPr>
                <w:rFonts w:eastAsia="宋体"/>
                <w:sz w:val="21"/>
                <w:szCs w:val="21"/>
                <w:lang w:eastAsia="zh-CN"/>
              </w:rPr>
              <w:t>加工非标夹具设计及</w:t>
            </w:r>
            <w:r>
              <w:rPr>
                <w:rFonts w:hint="eastAsia" w:eastAsia="宋体"/>
                <w:sz w:val="21"/>
                <w:szCs w:val="21"/>
                <w:lang w:eastAsia="zh-CN"/>
              </w:rPr>
              <w:t>微轮廓表面观测方法</w:t>
            </w:r>
            <w:r>
              <w:rPr>
                <w:rFonts w:eastAsia="宋体"/>
                <w:sz w:val="21"/>
                <w:szCs w:val="21"/>
                <w:lang w:eastAsia="zh-CN"/>
              </w:rPr>
              <w:t>等核心</w:t>
            </w:r>
            <w:r>
              <w:rPr>
                <w:rFonts w:hint="eastAsia" w:eastAsia="宋体"/>
                <w:sz w:val="21"/>
                <w:szCs w:val="21"/>
                <w:lang w:eastAsia="zh-CN"/>
              </w:rPr>
              <w:t>技术</w:t>
            </w:r>
            <w:r>
              <w:rPr>
                <w:rFonts w:eastAsia="宋体"/>
                <w:sz w:val="21"/>
                <w:szCs w:val="21"/>
                <w:lang w:eastAsia="zh-CN"/>
              </w:rPr>
              <w:t>。</w:t>
            </w:r>
          </w:p>
          <w:p>
            <w:pPr>
              <w:tabs>
                <w:tab w:val="left" w:pos="1440"/>
              </w:tabs>
              <w:spacing w:after="0" w:line="360" w:lineRule="exact"/>
              <w:ind w:firstLine="420" w:firstLineChars="200"/>
              <w:outlineLvl w:val="0"/>
              <w:rPr>
                <w:rFonts w:eastAsia="宋体"/>
                <w:sz w:val="21"/>
                <w:szCs w:val="21"/>
                <w:lang w:eastAsia="zh-CN"/>
              </w:rPr>
            </w:pPr>
            <w:r>
              <w:rPr>
                <w:rFonts w:eastAsia="宋体"/>
                <w:sz w:val="21"/>
                <w:szCs w:val="21"/>
                <w:lang w:eastAsia="zh-CN"/>
              </w:rPr>
              <w:t>二、能力目标：</w:t>
            </w:r>
          </w:p>
          <w:p>
            <w:pPr>
              <w:tabs>
                <w:tab w:val="left" w:pos="1440"/>
              </w:tabs>
              <w:spacing w:after="0" w:line="360" w:lineRule="exact"/>
              <w:ind w:firstLine="420" w:firstLineChars="200"/>
              <w:outlineLvl w:val="0"/>
              <w:rPr>
                <w:rFonts w:hint="eastAsia" w:eastAsia="宋体"/>
                <w:sz w:val="21"/>
                <w:szCs w:val="21"/>
                <w:lang w:eastAsia="zh-CN"/>
              </w:rPr>
            </w:pPr>
            <w:r>
              <w:rPr>
                <w:rFonts w:eastAsia="宋体"/>
                <w:sz w:val="21"/>
                <w:szCs w:val="21"/>
                <w:lang w:eastAsia="zh-CN"/>
              </w:rPr>
              <w:t>1. 运用课</w:t>
            </w:r>
            <w:r>
              <w:rPr>
                <w:rFonts w:hint="eastAsia" w:eastAsia="宋体"/>
                <w:sz w:val="21"/>
                <w:szCs w:val="21"/>
                <w:lang w:eastAsia="zh-CN"/>
              </w:rPr>
              <w:t>授</w:t>
            </w:r>
            <w:r>
              <w:rPr>
                <w:rFonts w:eastAsia="宋体"/>
                <w:sz w:val="21"/>
                <w:szCs w:val="21"/>
                <w:lang w:eastAsia="zh-CN"/>
              </w:rPr>
              <w:t>知识和所读文献分析激光与各类透明材料相互作用后所呈现的现象的内部机理及探索可开展的应用</w:t>
            </w:r>
            <w:r>
              <w:rPr>
                <w:rFonts w:hint="eastAsia" w:eastAsia="宋体"/>
                <w:sz w:val="21"/>
                <w:szCs w:val="21"/>
                <w:lang w:eastAsia="zh-CN"/>
              </w:rPr>
              <w:t>；</w:t>
            </w:r>
          </w:p>
          <w:p>
            <w:pPr>
              <w:tabs>
                <w:tab w:val="left" w:pos="1440"/>
              </w:tabs>
              <w:spacing w:after="0" w:line="360" w:lineRule="exact"/>
              <w:ind w:firstLine="420" w:firstLineChars="200"/>
              <w:outlineLvl w:val="0"/>
              <w:rPr>
                <w:rFonts w:eastAsia="宋体"/>
                <w:sz w:val="21"/>
                <w:szCs w:val="21"/>
                <w:lang w:eastAsia="zh-CN"/>
              </w:rPr>
            </w:pPr>
            <w:r>
              <w:rPr>
                <w:rFonts w:eastAsia="宋体"/>
                <w:sz w:val="21"/>
                <w:szCs w:val="21"/>
                <w:lang w:eastAsia="zh-CN"/>
              </w:rPr>
              <w:t>2. 学会独自设计</w:t>
            </w:r>
            <w:r>
              <w:rPr>
                <w:rFonts w:hint="eastAsia" w:eastAsia="宋体"/>
                <w:sz w:val="21"/>
                <w:szCs w:val="21"/>
                <w:lang w:eastAsia="zh-CN"/>
              </w:rPr>
              <w:t>光路</w:t>
            </w:r>
            <w:r>
              <w:rPr>
                <w:rFonts w:eastAsia="宋体"/>
                <w:sz w:val="21"/>
                <w:szCs w:val="21"/>
                <w:lang w:eastAsia="zh-CN"/>
              </w:rPr>
              <w:t>实验，举一反三，能进行开发设计中的初步创新。</w:t>
            </w:r>
          </w:p>
          <w:p>
            <w:pPr>
              <w:tabs>
                <w:tab w:val="left" w:pos="1440"/>
              </w:tabs>
              <w:spacing w:after="0" w:line="360" w:lineRule="exact"/>
              <w:ind w:firstLine="420" w:firstLineChars="200"/>
              <w:outlineLvl w:val="0"/>
              <w:rPr>
                <w:rFonts w:eastAsia="宋体"/>
                <w:sz w:val="21"/>
                <w:szCs w:val="21"/>
                <w:lang w:eastAsia="zh-CN"/>
              </w:rPr>
            </w:pPr>
            <w:r>
              <w:rPr>
                <w:rFonts w:eastAsia="宋体"/>
                <w:sz w:val="21"/>
                <w:szCs w:val="21"/>
                <w:lang w:eastAsia="zh-CN"/>
              </w:rPr>
              <w:t>三、素质目标：</w:t>
            </w:r>
          </w:p>
          <w:p>
            <w:pPr>
              <w:tabs>
                <w:tab w:val="left" w:pos="1440"/>
              </w:tabs>
              <w:spacing w:after="0" w:line="360" w:lineRule="exact"/>
              <w:ind w:firstLine="420" w:firstLineChars="200"/>
              <w:outlineLvl w:val="0"/>
              <w:rPr>
                <w:rFonts w:eastAsia="宋体"/>
                <w:sz w:val="21"/>
                <w:szCs w:val="21"/>
                <w:lang w:eastAsia="zh-CN"/>
              </w:rPr>
            </w:pPr>
            <w:r>
              <w:rPr>
                <w:rFonts w:eastAsia="宋体"/>
                <w:sz w:val="21"/>
                <w:szCs w:val="21"/>
                <w:lang w:eastAsia="zh-CN"/>
              </w:rPr>
              <w:t>1. 培养学生具有主动</w:t>
            </w:r>
            <w:r>
              <w:rPr>
                <w:rFonts w:hint="eastAsia" w:eastAsia="宋体"/>
                <w:sz w:val="21"/>
                <w:szCs w:val="21"/>
                <w:lang w:eastAsia="zh-CN"/>
              </w:rPr>
              <w:t>研读</w:t>
            </w:r>
            <w:r>
              <w:rPr>
                <w:rFonts w:eastAsia="宋体"/>
                <w:sz w:val="21"/>
                <w:szCs w:val="21"/>
                <w:lang w:eastAsia="zh-CN"/>
              </w:rPr>
              <w:t>文献、积极进取学习、崇尚科学知识、探究科学真理的学习态度和思想意识；</w:t>
            </w:r>
          </w:p>
          <w:p>
            <w:pPr>
              <w:tabs>
                <w:tab w:val="left" w:pos="1440"/>
              </w:tabs>
              <w:spacing w:after="0" w:line="360" w:lineRule="exact"/>
              <w:ind w:firstLine="420" w:firstLineChars="200"/>
              <w:outlineLvl w:val="0"/>
              <w:rPr>
                <w:rFonts w:eastAsia="宋体"/>
                <w:sz w:val="21"/>
                <w:szCs w:val="21"/>
                <w:lang w:eastAsia="zh-CN"/>
              </w:rPr>
            </w:pPr>
            <w:r>
              <w:rPr>
                <w:rFonts w:eastAsia="宋体"/>
                <w:sz w:val="21"/>
                <w:szCs w:val="21"/>
                <w:lang w:eastAsia="zh-CN"/>
              </w:rPr>
              <w:t>2. 养成理论联系实际、科学严谨、认真细致、实事求是的科学态度和职业道德，引导学生重视</w:t>
            </w:r>
            <w:r>
              <w:rPr>
                <w:rFonts w:hint="eastAsia" w:eastAsia="宋体"/>
                <w:sz w:val="21"/>
                <w:szCs w:val="21"/>
                <w:lang w:eastAsia="zh-CN"/>
              </w:rPr>
              <w:t>科研</w:t>
            </w:r>
            <w:r>
              <w:rPr>
                <w:rFonts w:eastAsia="宋体"/>
                <w:sz w:val="21"/>
                <w:szCs w:val="21"/>
                <w:lang w:eastAsia="zh-CN"/>
              </w:rPr>
              <w:t>工作对经济、环保及人文关怀的重要作用，使得学生深刻认知到利用</w:t>
            </w:r>
            <w:r>
              <w:rPr>
                <w:rFonts w:hint="eastAsia" w:eastAsia="宋体"/>
                <w:sz w:val="21"/>
                <w:szCs w:val="21"/>
                <w:lang w:eastAsia="zh-CN"/>
              </w:rPr>
              <w:t>科学</w:t>
            </w:r>
            <w:r>
              <w:rPr>
                <w:rFonts w:eastAsia="宋体"/>
                <w:sz w:val="21"/>
                <w:szCs w:val="21"/>
                <w:lang w:eastAsia="zh-CN"/>
              </w:rPr>
              <w:t>指导实践的社会责任感和重要性。</w:t>
            </w:r>
          </w:p>
        </w:tc>
        <w:tc>
          <w:tcPr>
            <w:tcW w:w="3240" w:type="dxa"/>
            <w:gridSpan w:val="4"/>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本课程与学生核心能力培养之间的关联(授课对象为理工科专业学生的课程填写此栏）：</w:t>
            </w:r>
          </w:p>
          <w:p>
            <w:pPr>
              <w:tabs>
                <w:tab w:val="left" w:pos="1440"/>
              </w:tabs>
              <w:spacing w:after="0" w:line="360" w:lineRule="exact"/>
              <w:outlineLvl w:val="0"/>
              <w:rPr>
                <w:rFonts w:eastAsia="宋体"/>
                <w:sz w:val="21"/>
                <w:szCs w:val="21"/>
                <w:lang w:eastAsia="zh-CN"/>
              </w:rPr>
            </w:pPr>
            <w:r>
              <w:rPr>
                <w:sz w:val="21"/>
                <w:szCs w:val="21"/>
              </w:rPr>
              <w:sym w:font="Wingdings 2" w:char="F052"/>
            </w:r>
            <w:r>
              <w:rPr>
                <w:rFonts w:eastAsia="宋体"/>
                <w:sz w:val="21"/>
                <w:szCs w:val="21"/>
                <w:lang w:eastAsia="zh-CN"/>
              </w:rPr>
              <w:t>核心能力1. 应用数学、基础科学和工业工程专业知识的能力；</w:t>
            </w:r>
          </w:p>
          <w:p>
            <w:pPr>
              <w:tabs>
                <w:tab w:val="left" w:pos="1440"/>
              </w:tabs>
              <w:spacing w:after="0" w:line="360" w:lineRule="exact"/>
              <w:outlineLvl w:val="0"/>
              <w:rPr>
                <w:rFonts w:eastAsiaTheme="minorEastAsia"/>
                <w:sz w:val="21"/>
                <w:szCs w:val="21"/>
                <w:lang w:eastAsia="zh-CN"/>
              </w:rPr>
            </w:pPr>
            <w:r>
              <w:rPr>
                <w:rFonts w:eastAsia="宋体"/>
                <w:sz w:val="21"/>
                <w:szCs w:val="21"/>
                <w:lang w:eastAsia="zh-CN"/>
              </w:rPr>
              <w:t>□核心能力2.</w:t>
            </w:r>
            <w:r>
              <w:rPr>
                <w:sz w:val="21"/>
                <w:szCs w:val="21"/>
                <w:lang w:eastAsia="zh-CN"/>
              </w:rPr>
              <w:t>设计与执行实验，以及分析与解释数据的能力</w:t>
            </w:r>
            <w:r>
              <w:rPr>
                <w:rFonts w:eastAsiaTheme="minorEastAsia"/>
                <w:sz w:val="21"/>
                <w:szCs w:val="21"/>
                <w:lang w:eastAsia="zh-CN"/>
              </w:rPr>
              <w:t>；</w:t>
            </w:r>
          </w:p>
          <w:p>
            <w:pPr>
              <w:tabs>
                <w:tab w:val="left" w:pos="1440"/>
              </w:tabs>
              <w:spacing w:after="0" w:line="360" w:lineRule="exact"/>
              <w:outlineLvl w:val="0"/>
              <w:rPr>
                <w:rFonts w:eastAsia="宋体"/>
                <w:sz w:val="21"/>
                <w:szCs w:val="21"/>
                <w:lang w:eastAsia="zh-CN"/>
              </w:rPr>
            </w:pPr>
            <w:r>
              <w:rPr>
                <w:sz w:val="21"/>
                <w:szCs w:val="21"/>
              </w:rPr>
              <w:sym w:font="Wingdings 2" w:char="F052"/>
            </w:r>
            <w:r>
              <w:rPr>
                <w:rFonts w:eastAsia="宋体"/>
                <w:sz w:val="21"/>
                <w:szCs w:val="21"/>
                <w:lang w:eastAsia="zh-CN"/>
              </w:rPr>
              <w:t>核心能力3.</w:t>
            </w:r>
            <w:r>
              <w:rPr>
                <w:lang w:eastAsia="zh-CN"/>
              </w:rPr>
              <w:t xml:space="preserve"> </w:t>
            </w:r>
            <w:r>
              <w:rPr>
                <w:rFonts w:eastAsia="宋体"/>
                <w:sz w:val="21"/>
                <w:szCs w:val="21"/>
                <w:lang w:eastAsia="zh-CN"/>
              </w:rPr>
              <w:t>应用工业工程领域所需技能、技术以及软硬件工具的能力；</w:t>
            </w:r>
          </w:p>
          <w:p>
            <w:pPr>
              <w:tabs>
                <w:tab w:val="left" w:pos="1440"/>
              </w:tabs>
              <w:spacing w:after="0" w:line="360" w:lineRule="exact"/>
              <w:outlineLvl w:val="0"/>
              <w:rPr>
                <w:rFonts w:eastAsia="宋体"/>
                <w:sz w:val="21"/>
                <w:szCs w:val="21"/>
                <w:lang w:eastAsia="zh-CN"/>
              </w:rPr>
            </w:pPr>
            <w:r>
              <w:rPr>
                <w:rFonts w:eastAsia="宋体"/>
                <w:sz w:val="21"/>
                <w:szCs w:val="21"/>
                <w:lang w:eastAsia="zh-CN"/>
              </w:rPr>
              <w:t>□核心能力4.</w:t>
            </w:r>
            <w:r>
              <w:rPr>
                <w:lang w:eastAsia="zh-CN"/>
              </w:rPr>
              <w:t xml:space="preserve"> </w:t>
            </w:r>
            <w:r>
              <w:rPr>
                <w:rFonts w:eastAsia="宋体"/>
                <w:sz w:val="21"/>
                <w:szCs w:val="21"/>
                <w:lang w:eastAsia="zh-CN"/>
              </w:rPr>
              <w:t>对生产系统进行规划、建模、改善、评价的能力；</w:t>
            </w:r>
          </w:p>
          <w:p>
            <w:pPr>
              <w:tabs>
                <w:tab w:val="left" w:pos="1440"/>
              </w:tabs>
              <w:spacing w:after="0" w:line="360" w:lineRule="exact"/>
              <w:outlineLvl w:val="0"/>
              <w:rPr>
                <w:rFonts w:eastAsia="宋体"/>
                <w:sz w:val="21"/>
                <w:szCs w:val="21"/>
                <w:lang w:eastAsia="zh-CN"/>
              </w:rPr>
            </w:pPr>
            <w:r>
              <w:rPr>
                <w:rFonts w:eastAsia="宋体"/>
                <w:sz w:val="21"/>
                <w:szCs w:val="21"/>
                <w:lang w:eastAsia="zh-CN"/>
              </w:rPr>
              <w:t>□核心能力5.</w:t>
            </w:r>
            <w:r>
              <w:rPr>
                <w:lang w:eastAsia="zh-CN"/>
              </w:rPr>
              <w:t xml:space="preserve"> </w:t>
            </w:r>
            <w:r>
              <w:rPr>
                <w:rFonts w:eastAsia="宋体"/>
                <w:sz w:val="21"/>
                <w:szCs w:val="21"/>
                <w:lang w:eastAsia="zh-CN"/>
              </w:rPr>
              <w:t>项目管理、有效沟通协调、团队合作及创新能力；</w:t>
            </w:r>
          </w:p>
          <w:p>
            <w:pPr>
              <w:tabs>
                <w:tab w:val="left" w:pos="1440"/>
              </w:tabs>
              <w:spacing w:after="0" w:line="360" w:lineRule="exact"/>
              <w:outlineLvl w:val="0"/>
              <w:rPr>
                <w:rFonts w:eastAsia="宋体"/>
                <w:sz w:val="21"/>
                <w:szCs w:val="21"/>
                <w:lang w:eastAsia="zh-CN"/>
              </w:rPr>
            </w:pPr>
            <w:r>
              <w:rPr>
                <w:sz w:val="21"/>
                <w:szCs w:val="21"/>
              </w:rPr>
              <w:sym w:font="Wingdings 2" w:char="F052"/>
            </w:r>
            <w:r>
              <w:rPr>
                <w:rFonts w:eastAsia="宋体"/>
                <w:sz w:val="21"/>
                <w:szCs w:val="21"/>
                <w:lang w:eastAsia="zh-CN"/>
              </w:rPr>
              <w:t>核心能力6. 发掘、分析与解决系统工业工程问题的能力；</w:t>
            </w:r>
          </w:p>
          <w:p>
            <w:pPr>
              <w:tabs>
                <w:tab w:val="left" w:pos="1440"/>
              </w:tabs>
              <w:spacing w:after="0" w:line="360" w:lineRule="exact"/>
              <w:outlineLvl w:val="0"/>
              <w:rPr>
                <w:rFonts w:eastAsia="宋体"/>
                <w:sz w:val="21"/>
                <w:szCs w:val="21"/>
                <w:lang w:eastAsia="zh-CN"/>
              </w:rPr>
            </w:pPr>
            <w:r>
              <w:rPr>
                <w:sz w:val="21"/>
                <w:szCs w:val="21"/>
              </w:rPr>
              <w:sym w:font="Wingdings 2" w:char="F052"/>
            </w:r>
            <w:r>
              <w:rPr>
                <w:rFonts w:eastAsia="宋体"/>
                <w:sz w:val="21"/>
                <w:szCs w:val="21"/>
                <w:lang w:eastAsia="zh-CN"/>
              </w:rPr>
              <w:t>核心能力7．认识科技发展现状与趋势，了解工程技术对环境、社会及全球的影响，并培养持续学习的习惯与能力；</w:t>
            </w:r>
          </w:p>
          <w:p>
            <w:pPr>
              <w:tabs>
                <w:tab w:val="left" w:pos="1440"/>
              </w:tabs>
              <w:spacing w:after="0" w:line="360" w:lineRule="exact"/>
              <w:outlineLvl w:val="0"/>
              <w:rPr>
                <w:rFonts w:eastAsia="宋体"/>
                <w:b/>
                <w:sz w:val="21"/>
                <w:szCs w:val="21"/>
                <w:lang w:eastAsia="zh-CN"/>
              </w:rPr>
            </w:pPr>
            <w:r>
              <w:rPr>
                <w:sz w:val="21"/>
                <w:szCs w:val="21"/>
              </w:rPr>
              <w:sym w:font="Wingdings 2" w:char="F052"/>
            </w:r>
            <w:r>
              <w:rPr>
                <w:rFonts w:eastAsia="宋体"/>
                <w:sz w:val="21"/>
                <w:szCs w:val="21"/>
                <w:lang w:eastAsia="zh-CN"/>
              </w:rPr>
              <w:t>核心能力8．理解职业道德、专业伦理与认知社会责任的能力。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line="360" w:lineRule="exact"/>
              <w:jc w:val="center"/>
              <w:outlineLvl w:val="0"/>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645"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周次</w:t>
            </w:r>
          </w:p>
        </w:tc>
        <w:tc>
          <w:tcPr>
            <w:tcW w:w="1312"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教学主题</w:t>
            </w:r>
          </w:p>
        </w:tc>
        <w:tc>
          <w:tcPr>
            <w:tcW w:w="705" w:type="dxa"/>
            <w:gridSpan w:val="2"/>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学时数</w:t>
            </w:r>
          </w:p>
        </w:tc>
        <w:tc>
          <w:tcPr>
            <w:tcW w:w="4265" w:type="dxa"/>
            <w:gridSpan w:val="3"/>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教学的重点、难点、</w:t>
            </w:r>
            <w:r>
              <w:rPr>
                <w:rFonts w:hint="eastAsia" w:asciiTheme="minorEastAsia" w:hAnsiTheme="minorEastAsia" w:eastAsiaTheme="minorEastAsia"/>
                <w:b/>
                <w:sz w:val="21"/>
                <w:szCs w:val="21"/>
                <w:lang w:eastAsia="zh-CN"/>
              </w:rPr>
              <w:t>课程思政融入点</w:t>
            </w:r>
          </w:p>
        </w:tc>
        <w:tc>
          <w:tcPr>
            <w:tcW w:w="716" w:type="dxa"/>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教学方式</w:t>
            </w:r>
          </w:p>
        </w:tc>
        <w:tc>
          <w:tcPr>
            <w:tcW w:w="1758" w:type="dxa"/>
            <w:gridSpan w:val="2"/>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vAlign w:val="center"/>
          </w:tcPr>
          <w:p>
            <w:pPr>
              <w:spacing w:after="0" w:line="360" w:lineRule="exact"/>
              <w:rPr>
                <w:rFonts w:eastAsia="宋体"/>
                <w:sz w:val="21"/>
                <w:szCs w:val="21"/>
              </w:rPr>
            </w:pPr>
            <w:r>
              <w:rPr>
                <w:rFonts w:eastAsia="宋体"/>
                <w:sz w:val="21"/>
                <w:szCs w:val="21"/>
              </w:rPr>
              <w:t>1</w:t>
            </w:r>
          </w:p>
        </w:tc>
        <w:tc>
          <w:tcPr>
            <w:tcW w:w="1312" w:type="dxa"/>
            <w:vAlign w:val="center"/>
          </w:tcPr>
          <w:p>
            <w:pPr>
              <w:spacing w:after="0" w:line="360" w:lineRule="exact"/>
              <w:rPr>
                <w:rFonts w:eastAsia="宋体"/>
                <w:sz w:val="21"/>
                <w:szCs w:val="21"/>
                <w:lang w:eastAsia="zh-CN"/>
              </w:rPr>
            </w:pPr>
            <w:r>
              <w:rPr>
                <w:rFonts w:eastAsia="宋体"/>
                <w:sz w:val="21"/>
                <w:szCs w:val="21"/>
              </w:rPr>
              <w:t>绪论</w:t>
            </w:r>
          </w:p>
        </w:tc>
        <w:tc>
          <w:tcPr>
            <w:tcW w:w="705" w:type="dxa"/>
            <w:gridSpan w:val="2"/>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vAlign w:val="center"/>
          </w:tcPr>
          <w:p>
            <w:pPr>
              <w:spacing w:after="0" w:line="360" w:lineRule="exact"/>
              <w:rPr>
                <w:rFonts w:eastAsia="宋体"/>
                <w:sz w:val="21"/>
                <w:szCs w:val="21"/>
                <w:lang w:eastAsia="zh-CN"/>
              </w:rPr>
            </w:pPr>
            <w:r>
              <w:rPr>
                <w:rFonts w:eastAsia="宋体"/>
                <w:sz w:val="21"/>
                <w:szCs w:val="21"/>
                <w:lang w:eastAsia="zh-CN"/>
              </w:rPr>
              <w:t>超快激光的定义、特点、作用与发展。</w:t>
            </w:r>
          </w:p>
          <w:p>
            <w:pPr>
              <w:spacing w:after="0" w:line="360" w:lineRule="exact"/>
              <w:rPr>
                <w:rFonts w:eastAsia="宋体"/>
                <w:sz w:val="21"/>
                <w:szCs w:val="21"/>
                <w:lang w:eastAsia="zh-CN"/>
              </w:rPr>
            </w:pPr>
            <w:r>
              <w:rPr>
                <w:rFonts w:eastAsia="宋体"/>
                <w:b/>
                <w:sz w:val="21"/>
                <w:szCs w:val="21"/>
                <w:lang w:eastAsia="zh-CN"/>
              </w:rPr>
              <w:t>重点</w:t>
            </w:r>
            <w:r>
              <w:rPr>
                <w:rFonts w:eastAsia="宋体"/>
                <w:sz w:val="21"/>
                <w:szCs w:val="21"/>
                <w:lang w:eastAsia="zh-CN"/>
              </w:rPr>
              <w:t>：超快激光应用的范围</w:t>
            </w:r>
            <w:r>
              <w:rPr>
                <w:rFonts w:hint="eastAsia" w:eastAsia="宋体"/>
                <w:sz w:val="21"/>
                <w:szCs w:val="21"/>
                <w:lang w:eastAsia="zh-CN"/>
              </w:rPr>
              <w:t>。</w:t>
            </w:r>
          </w:p>
          <w:p>
            <w:pPr>
              <w:spacing w:after="0" w:line="360" w:lineRule="exact"/>
              <w:rPr>
                <w:rFonts w:eastAsia="宋体"/>
                <w:sz w:val="21"/>
                <w:szCs w:val="21"/>
                <w:lang w:eastAsia="zh-CN"/>
              </w:rPr>
            </w:pPr>
            <w:r>
              <w:rPr>
                <w:rFonts w:eastAsia="宋体"/>
                <w:b/>
                <w:sz w:val="21"/>
                <w:szCs w:val="21"/>
                <w:lang w:eastAsia="zh-CN"/>
              </w:rPr>
              <w:t>难点</w:t>
            </w:r>
            <w:r>
              <w:rPr>
                <w:rFonts w:eastAsia="宋体"/>
                <w:sz w:val="21"/>
                <w:szCs w:val="21"/>
                <w:lang w:eastAsia="zh-CN"/>
              </w:rPr>
              <w:t>：超快激光加工的特点</w:t>
            </w:r>
            <w:r>
              <w:rPr>
                <w:rFonts w:hint="eastAsia" w:eastAsia="宋体"/>
                <w:sz w:val="21"/>
                <w:szCs w:val="21"/>
                <w:lang w:eastAsia="zh-CN"/>
              </w:rPr>
              <w:t>。</w:t>
            </w:r>
          </w:p>
          <w:p>
            <w:pPr>
              <w:spacing w:after="0" w:line="360" w:lineRule="exact"/>
              <w:rPr>
                <w:rFonts w:eastAsia="宋体"/>
                <w:sz w:val="21"/>
                <w:szCs w:val="21"/>
                <w:lang w:eastAsia="zh-CN"/>
              </w:rPr>
            </w:pPr>
            <w:r>
              <w:rPr>
                <w:rFonts w:eastAsia="宋体"/>
                <w:b/>
                <w:sz w:val="21"/>
                <w:szCs w:val="21"/>
                <w:lang w:eastAsia="zh-CN"/>
              </w:rPr>
              <w:t>课程思政融入点</w:t>
            </w:r>
            <w:r>
              <w:rPr>
                <w:rFonts w:eastAsia="宋体"/>
                <w:sz w:val="21"/>
                <w:szCs w:val="21"/>
                <w:lang w:eastAsia="zh-CN"/>
              </w:rPr>
              <w:t>：介绍制造加工业的发展史，历代伟人的巨大贡献，进而导入到超快激光加工的发展近况，培养学生的爱国精神。</w:t>
            </w:r>
          </w:p>
        </w:tc>
        <w:tc>
          <w:tcPr>
            <w:tcW w:w="716" w:type="dxa"/>
            <w:vAlign w:val="center"/>
          </w:tcPr>
          <w:p>
            <w:pPr>
              <w:spacing w:after="0" w:line="360" w:lineRule="exact"/>
              <w:rPr>
                <w:rFonts w:eastAsia="宋体"/>
                <w:sz w:val="21"/>
                <w:szCs w:val="21"/>
              </w:rPr>
            </w:pPr>
            <w:r>
              <w:rPr>
                <w:rFonts w:hint="eastAsia" w:eastAsia="宋体"/>
                <w:sz w:val="21"/>
                <w:szCs w:val="21"/>
                <w:lang w:eastAsia="zh-CN"/>
              </w:rPr>
              <w:t>混合式</w:t>
            </w:r>
            <w:r>
              <w:rPr>
                <w:rFonts w:eastAsia="宋体"/>
                <w:sz w:val="21"/>
                <w:szCs w:val="21"/>
              </w:rPr>
              <w:t>教学</w:t>
            </w:r>
          </w:p>
        </w:tc>
        <w:tc>
          <w:tcPr>
            <w:tcW w:w="1758" w:type="dxa"/>
            <w:gridSpan w:val="2"/>
            <w:vAlign w:val="center"/>
          </w:tcPr>
          <w:p>
            <w:pPr>
              <w:spacing w:after="0" w:line="360" w:lineRule="exact"/>
              <w:rPr>
                <w:rFonts w:eastAsia="宋体"/>
                <w:b/>
                <w:sz w:val="21"/>
                <w:szCs w:val="21"/>
                <w:lang w:eastAsia="zh-CN"/>
              </w:rPr>
            </w:pPr>
          </w:p>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现代</w:t>
            </w:r>
            <w:r>
              <w:rPr>
                <w:rFonts w:eastAsia="宋体"/>
                <w:sz w:val="21"/>
                <w:szCs w:val="21"/>
                <w:lang w:eastAsia="zh-CN"/>
              </w:rPr>
              <w:t>制造业发展、激光加工的英文文献。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vAlign w:val="center"/>
          </w:tcPr>
          <w:p>
            <w:pPr>
              <w:spacing w:after="0" w:line="360" w:lineRule="exact"/>
              <w:rPr>
                <w:rFonts w:eastAsia="宋体"/>
                <w:sz w:val="21"/>
                <w:szCs w:val="21"/>
                <w:lang w:eastAsia="zh-CN"/>
              </w:rPr>
            </w:pPr>
            <w:r>
              <w:rPr>
                <w:rFonts w:eastAsia="宋体"/>
                <w:sz w:val="21"/>
                <w:szCs w:val="21"/>
                <w:lang w:eastAsia="zh-CN"/>
              </w:rPr>
              <w:t>2</w:t>
            </w:r>
          </w:p>
        </w:tc>
        <w:tc>
          <w:tcPr>
            <w:tcW w:w="1312" w:type="dxa"/>
            <w:vAlign w:val="center"/>
          </w:tcPr>
          <w:p>
            <w:pPr>
              <w:spacing w:after="0" w:line="360" w:lineRule="exact"/>
              <w:rPr>
                <w:rFonts w:eastAsia="宋体"/>
                <w:sz w:val="21"/>
                <w:szCs w:val="21"/>
                <w:lang w:eastAsia="zh-CN"/>
              </w:rPr>
            </w:pPr>
            <w:r>
              <w:rPr>
                <w:rFonts w:hint="eastAsia" w:eastAsia="宋体"/>
                <w:sz w:val="21"/>
                <w:szCs w:val="21"/>
                <w:lang w:eastAsia="zh-CN"/>
              </w:rPr>
              <w:t>成丝现象中的一些主要物理机制</w:t>
            </w:r>
          </w:p>
        </w:tc>
        <w:tc>
          <w:tcPr>
            <w:tcW w:w="705" w:type="dxa"/>
            <w:gridSpan w:val="2"/>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vAlign w:val="center"/>
          </w:tcPr>
          <w:p>
            <w:pPr>
              <w:spacing w:after="0" w:line="360" w:lineRule="exact"/>
              <w:rPr>
                <w:rFonts w:hint="eastAsia" w:eastAsia="宋体"/>
                <w:sz w:val="21"/>
                <w:szCs w:val="21"/>
                <w:lang w:eastAsia="zh-CN"/>
              </w:rPr>
            </w:pPr>
            <w:r>
              <w:rPr>
                <w:rFonts w:hint="eastAsia" w:eastAsia="宋体"/>
                <w:sz w:val="21"/>
                <w:szCs w:val="21"/>
                <w:lang w:eastAsia="zh-CN"/>
              </w:rPr>
              <w:t>超快激光在空气或透明介质中成丝现象的应用。</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克尔自聚焦、等离子体散焦。</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多光子电离。</w:t>
            </w:r>
          </w:p>
          <w:p>
            <w:pPr>
              <w:spacing w:after="0" w:line="360" w:lineRule="exact"/>
              <w:rPr>
                <w:rFonts w:eastAsia="宋体"/>
                <w:sz w:val="21"/>
                <w:szCs w:val="21"/>
                <w:lang w:eastAsia="zh-CN"/>
              </w:rPr>
            </w:pPr>
            <w:r>
              <w:rPr>
                <w:rFonts w:eastAsia="宋体"/>
                <w:b/>
                <w:sz w:val="21"/>
                <w:szCs w:val="21"/>
                <w:lang w:eastAsia="zh-CN"/>
              </w:rPr>
              <w:t>课程思政融入点</w:t>
            </w:r>
            <w:r>
              <w:rPr>
                <w:rFonts w:eastAsia="宋体"/>
                <w:sz w:val="21"/>
                <w:szCs w:val="21"/>
                <w:lang w:eastAsia="zh-CN"/>
              </w:rPr>
              <w:t>：通过前一次课</w:t>
            </w:r>
            <w:r>
              <w:rPr>
                <w:rFonts w:hint="eastAsia" w:eastAsia="宋体"/>
                <w:sz w:val="21"/>
                <w:szCs w:val="21"/>
                <w:lang w:eastAsia="zh-CN"/>
              </w:rPr>
              <w:t>后</w:t>
            </w:r>
            <w:r>
              <w:rPr>
                <w:rFonts w:eastAsia="宋体"/>
                <w:sz w:val="21"/>
                <w:szCs w:val="21"/>
                <w:lang w:eastAsia="zh-CN"/>
              </w:rPr>
              <w:t>英文文献阅读的布置</w:t>
            </w:r>
            <w:r>
              <w:rPr>
                <w:rFonts w:hint="eastAsia" w:eastAsia="宋体"/>
                <w:sz w:val="21"/>
                <w:szCs w:val="21"/>
                <w:lang w:eastAsia="zh-CN"/>
              </w:rPr>
              <w:t>，</w:t>
            </w:r>
            <w:r>
              <w:rPr>
                <w:rFonts w:eastAsia="宋体"/>
                <w:sz w:val="21"/>
                <w:szCs w:val="21"/>
                <w:lang w:eastAsia="zh-CN"/>
              </w:rPr>
              <w:t>让学生不畏惧英文文献阅读</w:t>
            </w:r>
            <w:r>
              <w:rPr>
                <w:rFonts w:hint="eastAsia" w:eastAsia="宋体"/>
                <w:sz w:val="21"/>
                <w:szCs w:val="21"/>
                <w:lang w:eastAsia="zh-CN"/>
              </w:rPr>
              <w:t>，慢慢习惯英文阅读，提升自信心，深入挖掘物理机制中蕴含的思政元素和承载的育人作用，融合专业知识和育人元素，提高学生的民族自信心和自豪感。</w:t>
            </w:r>
          </w:p>
        </w:tc>
        <w:tc>
          <w:tcPr>
            <w:tcW w:w="716" w:type="dxa"/>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激光</w:t>
            </w:r>
            <w:r>
              <w:rPr>
                <w:rFonts w:eastAsia="宋体"/>
                <w:sz w:val="21"/>
                <w:szCs w:val="21"/>
                <w:lang w:eastAsia="zh-CN"/>
              </w:rPr>
              <w:t>在透明介质中成丝的英文文献。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vAlign w:val="center"/>
          </w:tcPr>
          <w:p>
            <w:pPr>
              <w:spacing w:after="0" w:line="360" w:lineRule="exact"/>
              <w:rPr>
                <w:rFonts w:eastAsia="宋体"/>
                <w:sz w:val="21"/>
                <w:szCs w:val="21"/>
                <w:lang w:eastAsia="zh-CN"/>
              </w:rPr>
            </w:pPr>
            <w:r>
              <w:rPr>
                <w:rFonts w:eastAsia="宋体"/>
                <w:sz w:val="21"/>
                <w:szCs w:val="21"/>
                <w:lang w:eastAsia="zh-CN"/>
              </w:rPr>
              <w:t>3</w:t>
            </w:r>
          </w:p>
        </w:tc>
        <w:tc>
          <w:tcPr>
            <w:tcW w:w="1312" w:type="dxa"/>
            <w:vAlign w:val="center"/>
          </w:tcPr>
          <w:p>
            <w:pPr>
              <w:spacing w:after="0" w:line="360" w:lineRule="exact"/>
              <w:rPr>
                <w:rFonts w:eastAsia="宋体"/>
                <w:sz w:val="21"/>
                <w:szCs w:val="21"/>
                <w:lang w:eastAsia="zh-CN"/>
              </w:rPr>
            </w:pPr>
            <w:r>
              <w:rPr>
                <w:rFonts w:hint="eastAsia" w:eastAsia="宋体"/>
                <w:sz w:val="21"/>
                <w:szCs w:val="21"/>
                <w:lang w:eastAsia="zh-CN"/>
              </w:rPr>
              <w:t>等离子体成丝的形成</w:t>
            </w:r>
          </w:p>
        </w:tc>
        <w:tc>
          <w:tcPr>
            <w:tcW w:w="705" w:type="dxa"/>
            <w:gridSpan w:val="2"/>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vAlign w:val="center"/>
          </w:tcPr>
          <w:p>
            <w:pPr>
              <w:spacing w:after="0" w:line="360" w:lineRule="exact"/>
              <w:rPr>
                <w:rFonts w:hint="eastAsia" w:eastAsia="宋体"/>
                <w:sz w:val="21"/>
                <w:szCs w:val="21"/>
                <w:lang w:eastAsia="zh-CN"/>
              </w:rPr>
            </w:pPr>
            <w:r>
              <w:rPr>
                <w:rFonts w:hint="eastAsia" w:eastAsia="宋体"/>
                <w:sz w:val="21"/>
                <w:szCs w:val="21"/>
                <w:lang w:eastAsia="zh-CN"/>
              </w:rPr>
              <w:t>超快激光加工透明介质所形成的等离子体。</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等离子体形成的过程。</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等离子的物质成分及每个阶段的形状。</w:t>
            </w:r>
          </w:p>
          <w:p>
            <w:pPr>
              <w:spacing w:after="0" w:line="360" w:lineRule="exact"/>
              <w:rPr>
                <w:rFonts w:eastAsia="宋体"/>
                <w:sz w:val="21"/>
                <w:szCs w:val="21"/>
                <w:lang w:eastAsia="zh-CN"/>
              </w:rPr>
            </w:pPr>
            <w:r>
              <w:rPr>
                <w:rFonts w:eastAsia="宋体"/>
                <w:b/>
                <w:sz w:val="21"/>
                <w:szCs w:val="21"/>
                <w:lang w:eastAsia="zh-CN"/>
              </w:rPr>
              <w:t>课程思政融入点</w:t>
            </w:r>
            <w:r>
              <w:rPr>
                <w:rFonts w:eastAsia="宋体"/>
                <w:sz w:val="21"/>
                <w:szCs w:val="21"/>
                <w:lang w:eastAsia="zh-CN"/>
              </w:rPr>
              <w:t>：通过飞秒激光加工过程中等离子体形成这一具体现象的</w:t>
            </w:r>
            <w:r>
              <w:rPr>
                <w:rFonts w:hint="eastAsia" w:eastAsia="宋体"/>
                <w:sz w:val="21"/>
                <w:szCs w:val="21"/>
                <w:lang w:eastAsia="zh-CN"/>
              </w:rPr>
              <w:t>学习，培养学生探索科研的能力，弘扬中华民族锐意进取、吃苦耐劳的精神。</w:t>
            </w:r>
          </w:p>
        </w:tc>
        <w:tc>
          <w:tcPr>
            <w:tcW w:w="716" w:type="dxa"/>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等离子体成丝形成</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vAlign w:val="center"/>
          </w:tcPr>
          <w:p>
            <w:pPr>
              <w:spacing w:after="0" w:line="360" w:lineRule="exact"/>
              <w:rPr>
                <w:rFonts w:eastAsia="宋体"/>
                <w:sz w:val="21"/>
                <w:szCs w:val="21"/>
                <w:lang w:eastAsia="zh-CN"/>
              </w:rPr>
            </w:pPr>
            <w:r>
              <w:rPr>
                <w:rFonts w:eastAsia="宋体"/>
                <w:sz w:val="21"/>
                <w:szCs w:val="21"/>
                <w:lang w:eastAsia="zh-CN"/>
              </w:rPr>
              <w:t>4</w:t>
            </w:r>
          </w:p>
        </w:tc>
        <w:tc>
          <w:tcPr>
            <w:tcW w:w="1312" w:type="dxa"/>
            <w:vAlign w:val="center"/>
          </w:tcPr>
          <w:p>
            <w:pPr>
              <w:spacing w:after="0" w:line="360" w:lineRule="exact"/>
              <w:rPr>
                <w:rFonts w:eastAsia="宋体"/>
                <w:sz w:val="21"/>
                <w:szCs w:val="21"/>
                <w:lang w:eastAsia="zh-CN"/>
              </w:rPr>
            </w:pPr>
            <w:r>
              <w:rPr>
                <w:rFonts w:hint="eastAsia" w:eastAsia="宋体"/>
                <w:sz w:val="21"/>
                <w:szCs w:val="21"/>
                <w:lang w:eastAsia="zh-CN"/>
              </w:rPr>
              <w:t>飞秒激光成丝主要物理模型</w:t>
            </w:r>
          </w:p>
        </w:tc>
        <w:tc>
          <w:tcPr>
            <w:tcW w:w="705" w:type="dxa"/>
            <w:gridSpan w:val="2"/>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vAlign w:val="center"/>
          </w:tcPr>
          <w:p>
            <w:pPr>
              <w:spacing w:after="0" w:line="360" w:lineRule="exact"/>
              <w:rPr>
                <w:rFonts w:hint="eastAsia" w:eastAsia="宋体"/>
                <w:sz w:val="21"/>
                <w:szCs w:val="21"/>
                <w:lang w:eastAsia="zh-CN"/>
              </w:rPr>
            </w:pPr>
            <w:r>
              <w:rPr>
                <w:rFonts w:hint="eastAsia" w:eastAsia="宋体"/>
                <w:sz w:val="21"/>
                <w:szCs w:val="21"/>
                <w:lang w:eastAsia="zh-CN"/>
              </w:rPr>
              <w:t>运动焦点模型、自导引模型、空间动态补偿模型。</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不同场合物理模型的应用。</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物理模型边界条件的构建。</w:t>
            </w:r>
          </w:p>
          <w:p>
            <w:pPr>
              <w:spacing w:after="0" w:line="360" w:lineRule="exact"/>
              <w:rPr>
                <w:rFonts w:eastAsia="宋体"/>
                <w:sz w:val="21"/>
                <w:szCs w:val="21"/>
                <w:lang w:eastAsia="zh-CN"/>
              </w:rPr>
            </w:pPr>
          </w:p>
        </w:tc>
        <w:tc>
          <w:tcPr>
            <w:tcW w:w="716" w:type="dxa"/>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飞秒激光成丝物理模型</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Borders>
              <w:bottom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5</w:t>
            </w:r>
          </w:p>
        </w:tc>
        <w:tc>
          <w:tcPr>
            <w:tcW w:w="1312"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飞秒激光与透明材料的作用机理</w:t>
            </w:r>
          </w:p>
        </w:tc>
        <w:tc>
          <w:tcPr>
            <w:tcW w:w="705" w:type="dxa"/>
            <w:gridSpan w:val="2"/>
            <w:tcBorders>
              <w:bottom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tcBorders>
              <w:bottom w:val="single" w:color="auto" w:sz="4" w:space="0"/>
            </w:tcBorders>
            <w:vAlign w:val="center"/>
          </w:tcPr>
          <w:p>
            <w:pPr>
              <w:spacing w:after="0" w:line="360" w:lineRule="exact"/>
              <w:rPr>
                <w:rFonts w:hint="eastAsia" w:eastAsia="宋体"/>
                <w:sz w:val="21"/>
                <w:szCs w:val="21"/>
                <w:lang w:eastAsia="zh-CN"/>
              </w:rPr>
            </w:pPr>
            <w:r>
              <w:rPr>
                <w:rFonts w:hint="eastAsia" w:eastAsia="宋体"/>
                <w:sz w:val="21"/>
                <w:szCs w:val="21"/>
                <w:lang w:eastAsia="zh-CN"/>
              </w:rPr>
              <w:t>飞秒激光与透明材料的作用机理及优势。</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多光子电离、隧道电离、雪崩电离。</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通过改变入射光能量在透明材料中加工的</w:t>
            </w:r>
            <w:r>
              <w:rPr>
                <w:rFonts w:eastAsia="宋体"/>
                <w:sz w:val="21"/>
                <w:szCs w:val="21"/>
                <w:lang w:eastAsia="zh-CN"/>
              </w:rPr>
              <w:t>3</w:t>
            </w:r>
            <w:r>
              <w:rPr>
                <w:rFonts w:hint="eastAsia" w:eastAsia="宋体"/>
                <w:sz w:val="21"/>
                <w:szCs w:val="21"/>
                <w:lang w:eastAsia="zh-CN"/>
              </w:rPr>
              <w:t>种结构变化。</w:t>
            </w:r>
          </w:p>
          <w:p>
            <w:pPr>
              <w:spacing w:after="0" w:line="360" w:lineRule="exact"/>
              <w:rPr>
                <w:rFonts w:eastAsia="宋体"/>
                <w:sz w:val="21"/>
                <w:szCs w:val="21"/>
                <w:lang w:eastAsia="zh-CN"/>
              </w:rPr>
            </w:pPr>
          </w:p>
        </w:tc>
        <w:tc>
          <w:tcPr>
            <w:tcW w:w="716"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tcBorders>
              <w:bottom w:val="single" w:color="auto" w:sz="4" w:space="0"/>
            </w:tcBorders>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飞秒激光与透明材料的作用机理</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Borders>
              <w:bottom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6</w:t>
            </w:r>
          </w:p>
        </w:tc>
        <w:tc>
          <w:tcPr>
            <w:tcW w:w="1312"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石英玻璃的热、力特性及与激光的作用原理</w:t>
            </w:r>
          </w:p>
        </w:tc>
        <w:tc>
          <w:tcPr>
            <w:tcW w:w="705" w:type="dxa"/>
            <w:gridSpan w:val="2"/>
            <w:tcBorders>
              <w:bottom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tcBorders>
              <w:bottom w:val="single" w:color="auto" w:sz="4" w:space="0"/>
            </w:tcBorders>
            <w:vAlign w:val="center"/>
          </w:tcPr>
          <w:p>
            <w:pPr>
              <w:spacing w:after="0" w:line="360" w:lineRule="exact"/>
              <w:rPr>
                <w:rFonts w:hint="eastAsia" w:eastAsia="宋体"/>
                <w:sz w:val="21"/>
                <w:szCs w:val="21"/>
                <w:lang w:eastAsia="zh-CN"/>
              </w:rPr>
            </w:pPr>
            <w:r>
              <w:rPr>
                <w:rFonts w:hint="eastAsia" w:eastAsia="宋体"/>
                <w:sz w:val="21"/>
                <w:szCs w:val="21"/>
                <w:lang w:eastAsia="zh-CN"/>
              </w:rPr>
              <w:t>热膨胀系数、</w:t>
            </w:r>
            <w:r>
              <w:rPr>
                <w:rFonts w:eastAsia="宋体"/>
                <w:sz w:val="21"/>
                <w:szCs w:val="21"/>
                <w:lang w:eastAsia="zh-CN"/>
              </w:rPr>
              <w:t xml:space="preserve"> </w:t>
            </w:r>
            <w:r>
              <w:rPr>
                <w:rFonts w:hint="eastAsia" w:eastAsia="宋体"/>
                <w:sz w:val="21"/>
                <w:szCs w:val="21"/>
                <w:lang w:eastAsia="zh-CN"/>
              </w:rPr>
              <w:t>环境温度、</w:t>
            </w:r>
            <w:r>
              <w:rPr>
                <w:rFonts w:eastAsia="宋体"/>
                <w:sz w:val="21"/>
                <w:szCs w:val="21"/>
                <w:lang w:eastAsia="zh-CN"/>
              </w:rPr>
              <w:t xml:space="preserve"> </w:t>
            </w:r>
            <w:r>
              <w:rPr>
                <w:rFonts w:hint="eastAsia" w:eastAsia="宋体"/>
                <w:sz w:val="21"/>
                <w:szCs w:val="21"/>
                <w:lang w:eastAsia="zh-CN"/>
              </w:rPr>
              <w:t>杨氏模量、泊松比、体积弹性模量、</w:t>
            </w:r>
            <w:r>
              <w:rPr>
                <w:rFonts w:eastAsia="宋体"/>
                <w:sz w:val="21"/>
                <w:szCs w:val="21"/>
                <w:lang w:eastAsia="zh-CN"/>
              </w:rPr>
              <w:t xml:space="preserve"> </w:t>
            </w:r>
            <w:r>
              <w:rPr>
                <w:rFonts w:hint="eastAsia" w:eastAsia="宋体"/>
                <w:sz w:val="21"/>
                <w:szCs w:val="21"/>
                <w:lang w:eastAsia="zh-CN"/>
              </w:rPr>
              <w:t>剪切模量、各向同性热导率、比热、软化点；飞秒激光与石英玻璃界面和表面效应。</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飞秒激光与石英玻璃界面和表面效应。</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加工过程中变量参数的变化规律。</w:t>
            </w:r>
          </w:p>
          <w:p>
            <w:pPr>
              <w:spacing w:after="0" w:line="360" w:lineRule="exact"/>
              <w:rPr>
                <w:rFonts w:eastAsia="宋体"/>
                <w:sz w:val="21"/>
                <w:szCs w:val="21"/>
                <w:lang w:eastAsia="zh-CN"/>
              </w:rPr>
            </w:pPr>
          </w:p>
        </w:tc>
        <w:tc>
          <w:tcPr>
            <w:tcW w:w="716" w:type="dxa"/>
            <w:tcBorders>
              <w:bottom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tcBorders>
              <w:bottom w:val="single" w:color="auto" w:sz="4" w:space="0"/>
            </w:tcBorders>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石英玻璃的热、力特性及与激光的作用原理</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7</w:t>
            </w: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飞秒激光焊接玻璃的非线性效应</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eastAsia="zh-CN"/>
              </w:rPr>
            </w:pPr>
            <w:r>
              <w:rPr>
                <w:rFonts w:hint="eastAsia" w:eastAsia="宋体"/>
                <w:sz w:val="21"/>
                <w:szCs w:val="21"/>
                <w:lang w:eastAsia="zh-CN"/>
              </w:rPr>
              <w:t>高重频飞秒激光非线性焊接玻璃机理。</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非线性效应和线性效应的比较。</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非线性双结构。</w:t>
            </w:r>
          </w:p>
          <w:p>
            <w:pPr>
              <w:spacing w:after="0" w:line="360" w:lineRule="exact"/>
              <w:rPr>
                <w:rFonts w:eastAsia="宋体"/>
                <w:sz w:val="21"/>
                <w:szCs w:val="21"/>
                <w:lang w:eastAsia="zh-CN"/>
              </w:rPr>
            </w:pPr>
          </w:p>
        </w:tc>
        <w:tc>
          <w:tcPr>
            <w:tcW w:w="71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飞秒激光焊接玻璃非线性效应</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8</w:t>
            </w: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基于</w:t>
            </w:r>
            <w:r>
              <w:rPr>
                <w:rFonts w:eastAsia="宋体"/>
                <w:sz w:val="21"/>
                <w:szCs w:val="21"/>
                <w:lang w:eastAsia="zh-CN"/>
              </w:rPr>
              <w:t>ANSYS</w:t>
            </w:r>
            <w:r>
              <w:rPr>
                <w:rFonts w:hint="eastAsia" w:eastAsia="宋体"/>
                <w:sz w:val="21"/>
                <w:szCs w:val="21"/>
                <w:lang w:eastAsia="zh-CN"/>
              </w:rPr>
              <w:t>的飞秒激光焊接玻璃耦合场</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eastAsia="zh-CN"/>
              </w:rPr>
            </w:pPr>
            <w:r>
              <w:rPr>
                <w:rFonts w:eastAsia="宋体"/>
                <w:sz w:val="21"/>
                <w:szCs w:val="21"/>
                <w:lang w:eastAsia="zh-CN"/>
              </w:rPr>
              <w:t>ANSYS</w:t>
            </w:r>
            <w:r>
              <w:rPr>
                <w:rFonts w:hint="eastAsia" w:eastAsia="宋体"/>
                <w:sz w:val="21"/>
                <w:szCs w:val="21"/>
                <w:lang w:eastAsia="zh-CN"/>
              </w:rPr>
              <w:t>的飞秒激光焊接玻璃热、力、磁耦合场。</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不同耦合场数学模型的构建。</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数学模型边界条件的构建。</w:t>
            </w:r>
          </w:p>
          <w:p>
            <w:pPr>
              <w:spacing w:after="0" w:line="360" w:lineRule="exact"/>
              <w:rPr>
                <w:rFonts w:eastAsia="宋体"/>
                <w:sz w:val="21"/>
                <w:szCs w:val="21"/>
                <w:lang w:eastAsia="zh-CN"/>
              </w:rPr>
            </w:pPr>
          </w:p>
        </w:tc>
        <w:tc>
          <w:tcPr>
            <w:tcW w:w="71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基于</w:t>
            </w:r>
            <w:r>
              <w:rPr>
                <w:rFonts w:eastAsia="宋体"/>
                <w:sz w:val="21"/>
                <w:szCs w:val="21"/>
                <w:lang w:eastAsia="zh-CN"/>
              </w:rPr>
              <w:t>ANSYS</w:t>
            </w:r>
            <w:r>
              <w:rPr>
                <w:rFonts w:hint="eastAsia" w:eastAsia="宋体"/>
                <w:sz w:val="21"/>
                <w:szCs w:val="21"/>
                <w:lang w:eastAsia="zh-CN"/>
              </w:rPr>
              <w:t>的飞秒激光焊接玻璃耦合场</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9</w:t>
            </w: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光路搭建原理</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eastAsia="zh-CN"/>
              </w:rPr>
            </w:pPr>
            <w:r>
              <w:rPr>
                <w:rFonts w:hint="eastAsia" w:eastAsia="宋体"/>
                <w:sz w:val="21"/>
                <w:szCs w:val="21"/>
                <w:lang w:eastAsia="zh-CN"/>
              </w:rPr>
              <w:t>光路准直、焦点对焦、各种镜片的使用。</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光路准直。</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非可见光光路搭建。</w:t>
            </w:r>
          </w:p>
          <w:p>
            <w:pPr>
              <w:spacing w:after="0" w:line="360" w:lineRule="exact"/>
              <w:rPr>
                <w:rFonts w:eastAsia="宋体"/>
                <w:sz w:val="21"/>
                <w:szCs w:val="21"/>
                <w:lang w:eastAsia="zh-CN"/>
              </w:rPr>
            </w:pPr>
          </w:p>
        </w:tc>
        <w:tc>
          <w:tcPr>
            <w:tcW w:w="71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光路搭建原理</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10</w:t>
            </w: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飞秒激光焊接玻璃非标夹具设计</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eastAsia="zh-CN"/>
              </w:rPr>
            </w:pPr>
            <w:r>
              <w:rPr>
                <w:rFonts w:hint="eastAsia" w:eastAsia="宋体"/>
                <w:sz w:val="21"/>
                <w:szCs w:val="21"/>
                <w:lang w:eastAsia="zh-CN"/>
              </w:rPr>
              <w:t>夹具设计过程中的力、装置形状和大小的设定。</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夹具的精准定位性。</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针对玻璃等脆性材料的非标夹具设计。</w:t>
            </w:r>
          </w:p>
          <w:p>
            <w:pPr>
              <w:spacing w:after="0" w:line="360" w:lineRule="exact"/>
              <w:rPr>
                <w:rFonts w:eastAsia="宋体"/>
                <w:sz w:val="21"/>
                <w:szCs w:val="21"/>
                <w:lang w:eastAsia="zh-CN"/>
              </w:rPr>
            </w:pPr>
          </w:p>
        </w:tc>
        <w:tc>
          <w:tcPr>
            <w:tcW w:w="71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飞秒激光焊接玻璃非标夹具设计</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11</w:t>
            </w: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飞秒激光焊接玻璃残余应力的消除</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eastAsia="zh-CN"/>
              </w:rPr>
            </w:pPr>
            <w:r>
              <w:rPr>
                <w:rFonts w:hint="eastAsia" w:eastAsia="宋体"/>
                <w:sz w:val="21"/>
                <w:szCs w:val="21"/>
                <w:lang w:eastAsia="zh-CN"/>
              </w:rPr>
              <w:t>飞秒激光焊接残余应力、应变和残余热。</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预热和退火消除热应力的工序。</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热应力对玻璃裂纹的影响规律。</w:t>
            </w:r>
          </w:p>
          <w:p>
            <w:pPr>
              <w:spacing w:after="0" w:line="360" w:lineRule="exact"/>
              <w:rPr>
                <w:rFonts w:eastAsia="宋体"/>
                <w:sz w:val="21"/>
                <w:szCs w:val="21"/>
                <w:lang w:eastAsia="zh-CN"/>
              </w:rPr>
            </w:pPr>
          </w:p>
        </w:tc>
        <w:tc>
          <w:tcPr>
            <w:tcW w:w="71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飞秒激光焊接玻璃残余应力的消除</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12</w:t>
            </w: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飞秒激光玻璃内部制造微流体通道</w:t>
            </w:r>
            <w:r>
              <w:rPr>
                <w:rFonts w:hint="eastAsia" w:eastAsia="宋体"/>
                <w:sz w:val="21"/>
                <w:szCs w:val="21"/>
                <w:lang w:eastAsia="zh-CN"/>
              </w:rPr>
              <w:t>应用</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eastAsia="zh-CN"/>
              </w:rPr>
            </w:pPr>
            <w:r>
              <w:rPr>
                <w:rFonts w:hint="eastAsia" w:eastAsia="宋体"/>
                <w:sz w:val="21"/>
                <w:szCs w:val="21"/>
                <w:lang w:eastAsia="zh-CN"/>
              </w:rPr>
              <w:t>飞秒激光加工玻璃内部微流体通道的改性规律及应用。</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微流体通过加工的光洁度。</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消除加工后可能形成的阻塞。</w:t>
            </w:r>
          </w:p>
          <w:p>
            <w:pPr>
              <w:spacing w:after="0" w:line="360" w:lineRule="exact"/>
              <w:rPr>
                <w:rFonts w:eastAsia="宋体"/>
                <w:sz w:val="21"/>
                <w:szCs w:val="21"/>
                <w:lang w:eastAsia="zh-CN"/>
              </w:rPr>
            </w:pPr>
          </w:p>
        </w:tc>
        <w:tc>
          <w:tcPr>
            <w:tcW w:w="71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飞秒激光玻璃内部制造微流体通道应用</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13</w:t>
            </w:r>
          </w:p>
        </w:tc>
        <w:tc>
          <w:tcPr>
            <w:tcW w:w="1312"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超快激光制造光波导应用</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p>
        </w:tc>
        <w:tc>
          <w:tcPr>
            <w:tcW w:w="426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宋体"/>
                <w:sz w:val="21"/>
                <w:szCs w:val="21"/>
                <w:lang w:eastAsia="zh-CN"/>
              </w:rPr>
            </w:pPr>
            <w:r>
              <w:rPr>
                <w:rFonts w:hint="eastAsia" w:eastAsia="宋体"/>
                <w:sz w:val="21"/>
                <w:szCs w:val="21"/>
                <w:lang w:eastAsia="zh-CN"/>
              </w:rPr>
              <w:t>超快激光加工光波导的原理及应用。</w:t>
            </w:r>
          </w:p>
          <w:p>
            <w:pPr>
              <w:spacing w:after="0" w:line="360" w:lineRule="exact"/>
              <w:rPr>
                <w:rFonts w:hint="eastAsia" w:eastAsia="宋体"/>
                <w:sz w:val="21"/>
                <w:szCs w:val="21"/>
                <w:lang w:eastAsia="zh-CN"/>
              </w:rPr>
            </w:pPr>
            <w:r>
              <w:rPr>
                <w:rFonts w:eastAsia="宋体"/>
                <w:b/>
                <w:sz w:val="21"/>
                <w:szCs w:val="21"/>
                <w:lang w:eastAsia="zh-CN"/>
              </w:rPr>
              <w:t>重点</w:t>
            </w:r>
            <w:r>
              <w:rPr>
                <w:rFonts w:eastAsia="宋体"/>
                <w:sz w:val="21"/>
                <w:szCs w:val="21"/>
                <w:lang w:eastAsia="zh-CN"/>
              </w:rPr>
              <w:t>：空洞的处理</w:t>
            </w:r>
            <w:r>
              <w:rPr>
                <w:rFonts w:hint="eastAsia" w:eastAsia="宋体"/>
                <w:sz w:val="21"/>
                <w:szCs w:val="21"/>
                <w:lang w:eastAsia="zh-CN"/>
              </w:rPr>
              <w:t>。</w:t>
            </w:r>
          </w:p>
          <w:p>
            <w:pPr>
              <w:spacing w:after="0" w:line="360" w:lineRule="exact"/>
              <w:rPr>
                <w:rFonts w:hint="eastAsia" w:eastAsia="宋体"/>
                <w:sz w:val="21"/>
                <w:szCs w:val="21"/>
                <w:lang w:eastAsia="zh-CN"/>
              </w:rPr>
            </w:pPr>
            <w:r>
              <w:rPr>
                <w:rFonts w:eastAsia="宋体"/>
                <w:b/>
                <w:sz w:val="21"/>
                <w:szCs w:val="21"/>
                <w:lang w:eastAsia="zh-CN"/>
              </w:rPr>
              <w:t>难点</w:t>
            </w:r>
            <w:r>
              <w:rPr>
                <w:rFonts w:hint="eastAsia" w:eastAsia="宋体"/>
                <w:b/>
                <w:sz w:val="21"/>
                <w:szCs w:val="21"/>
                <w:lang w:eastAsia="zh-CN"/>
              </w:rPr>
              <w:t>：</w:t>
            </w:r>
            <w:r>
              <w:rPr>
                <w:rFonts w:hint="eastAsia" w:eastAsia="宋体"/>
                <w:sz w:val="21"/>
                <w:szCs w:val="21"/>
                <w:lang w:eastAsia="zh-CN"/>
              </w:rPr>
              <w:t>直线平面写和曲线立体写光波导的区别。</w:t>
            </w:r>
          </w:p>
          <w:p>
            <w:pPr>
              <w:spacing w:after="0" w:line="360" w:lineRule="exact"/>
              <w:rPr>
                <w:rFonts w:eastAsia="宋体"/>
                <w:sz w:val="21"/>
                <w:szCs w:val="21"/>
                <w:lang w:eastAsia="zh-CN"/>
              </w:rPr>
            </w:pPr>
          </w:p>
        </w:tc>
        <w:tc>
          <w:tcPr>
            <w:tcW w:w="71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hint="eastAsia" w:eastAsia="宋体"/>
                <w:sz w:val="21"/>
                <w:szCs w:val="21"/>
                <w:lang w:eastAsia="zh-CN"/>
              </w:rPr>
              <w:t>混合式教学</w:t>
            </w:r>
          </w:p>
        </w:tc>
        <w:tc>
          <w:tcPr>
            <w:tcW w:w="1758"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eastAsia="宋体"/>
                <w:sz w:val="21"/>
                <w:szCs w:val="21"/>
                <w:lang w:eastAsia="zh-CN"/>
              </w:rPr>
            </w:pPr>
            <w:r>
              <w:rPr>
                <w:rFonts w:eastAsia="宋体"/>
                <w:b/>
                <w:sz w:val="21"/>
                <w:szCs w:val="21"/>
                <w:lang w:eastAsia="zh-CN"/>
              </w:rPr>
              <w:t>课程思政作业：</w:t>
            </w:r>
            <w:r>
              <w:rPr>
                <w:rFonts w:eastAsia="宋体"/>
                <w:sz w:val="21"/>
                <w:szCs w:val="21"/>
                <w:lang w:eastAsia="zh-CN"/>
              </w:rPr>
              <w:t>要求学生每人至少阅读两篇</w:t>
            </w:r>
            <w:r>
              <w:rPr>
                <w:rFonts w:hint="eastAsia" w:eastAsia="宋体"/>
                <w:sz w:val="21"/>
                <w:szCs w:val="21"/>
                <w:lang w:eastAsia="zh-CN"/>
              </w:rPr>
              <w:t>超快激光制造光波导应用</w:t>
            </w:r>
            <w:r>
              <w:rPr>
                <w:rFonts w:eastAsia="宋体"/>
                <w:sz w:val="21"/>
                <w:szCs w:val="21"/>
                <w:lang w:eastAsia="zh-CN"/>
              </w:rPr>
              <w:t>的英文文献。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7" w:type="dxa"/>
            <w:gridSpan w:val="2"/>
            <w:tcBorders>
              <w:top w:val="single" w:color="auto" w:sz="4" w:space="0"/>
            </w:tcBorders>
            <w:vAlign w:val="center"/>
          </w:tcPr>
          <w:p>
            <w:pPr>
              <w:spacing w:after="0" w:line="360" w:lineRule="exact"/>
              <w:jc w:val="right"/>
              <w:rPr>
                <w:rFonts w:eastAsia="宋体"/>
                <w:sz w:val="21"/>
                <w:szCs w:val="21"/>
              </w:rPr>
            </w:pPr>
            <w:r>
              <w:rPr>
                <w:rFonts w:eastAsia="宋体"/>
                <w:b/>
                <w:sz w:val="21"/>
                <w:szCs w:val="21"/>
              </w:rPr>
              <w:t>合计：</w:t>
            </w:r>
          </w:p>
        </w:tc>
        <w:tc>
          <w:tcPr>
            <w:tcW w:w="705" w:type="dxa"/>
            <w:gridSpan w:val="2"/>
            <w:tcBorders>
              <w:top w:val="single" w:color="auto" w:sz="4" w:space="0"/>
            </w:tcBorders>
            <w:vAlign w:val="center"/>
          </w:tcPr>
          <w:p>
            <w:pPr>
              <w:spacing w:after="0" w:line="360" w:lineRule="exact"/>
              <w:rPr>
                <w:rFonts w:hint="eastAsia" w:eastAsia="宋体"/>
                <w:sz w:val="21"/>
                <w:szCs w:val="21"/>
                <w:lang w:eastAsia="zh-CN"/>
              </w:rPr>
            </w:pPr>
            <w:r>
              <w:rPr>
                <w:rFonts w:hint="eastAsia" w:eastAsia="宋体"/>
                <w:sz w:val="21"/>
                <w:szCs w:val="21"/>
                <w:lang w:eastAsia="zh-CN"/>
              </w:rPr>
              <w:t>39</w:t>
            </w:r>
          </w:p>
        </w:tc>
        <w:tc>
          <w:tcPr>
            <w:tcW w:w="4265" w:type="dxa"/>
            <w:gridSpan w:val="3"/>
            <w:tcBorders>
              <w:top w:val="single" w:color="auto" w:sz="4" w:space="0"/>
            </w:tcBorders>
            <w:vAlign w:val="center"/>
          </w:tcPr>
          <w:p>
            <w:pPr>
              <w:spacing w:after="0" w:line="360" w:lineRule="exact"/>
              <w:rPr>
                <w:rFonts w:eastAsia="宋体"/>
                <w:sz w:val="21"/>
                <w:szCs w:val="21"/>
                <w:lang w:eastAsia="zh-CN"/>
              </w:rPr>
            </w:pPr>
          </w:p>
        </w:tc>
        <w:tc>
          <w:tcPr>
            <w:tcW w:w="716" w:type="dxa"/>
            <w:tcBorders>
              <w:top w:val="single" w:color="auto" w:sz="4" w:space="0"/>
            </w:tcBorders>
            <w:vAlign w:val="center"/>
          </w:tcPr>
          <w:p>
            <w:pPr>
              <w:spacing w:after="0" w:line="360" w:lineRule="exact"/>
              <w:rPr>
                <w:rFonts w:eastAsia="宋体"/>
                <w:sz w:val="21"/>
                <w:szCs w:val="21"/>
                <w:lang w:eastAsia="zh-CN"/>
              </w:rPr>
            </w:pPr>
          </w:p>
        </w:tc>
        <w:tc>
          <w:tcPr>
            <w:tcW w:w="1758" w:type="dxa"/>
            <w:gridSpan w:val="2"/>
            <w:tcBorders>
              <w:top w:val="single" w:color="auto" w:sz="4" w:space="0"/>
            </w:tcBorders>
            <w:vAlign w:val="center"/>
          </w:tcPr>
          <w:p>
            <w:pPr>
              <w:spacing w:after="0" w:line="360" w:lineRule="exact"/>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eastAsia="宋体"/>
                <w:sz w:val="21"/>
                <w:szCs w:val="21"/>
                <w:lang w:eastAsia="zh-CN"/>
              </w:rPr>
            </w:pPr>
            <w:r>
              <w:rPr>
                <w:rFonts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周次</w:t>
            </w:r>
          </w:p>
        </w:tc>
        <w:tc>
          <w:tcPr>
            <w:tcW w:w="1312"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实验项目名称</w:t>
            </w:r>
          </w:p>
        </w:tc>
        <w:tc>
          <w:tcPr>
            <w:tcW w:w="705"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学时</w:t>
            </w:r>
          </w:p>
        </w:tc>
        <w:tc>
          <w:tcPr>
            <w:tcW w:w="3499" w:type="dxa"/>
            <w:gridSpan w:val="2"/>
            <w:tcMar>
              <w:left w:w="28" w:type="dxa"/>
              <w:right w:w="28" w:type="dxa"/>
            </w:tcMar>
            <w:vAlign w:val="center"/>
          </w:tcPr>
          <w:p>
            <w:pPr>
              <w:spacing w:after="0" w:line="360" w:lineRule="exact"/>
              <w:jc w:val="center"/>
              <w:rPr>
                <w:rFonts w:eastAsia="宋体"/>
                <w:b/>
                <w:sz w:val="21"/>
                <w:szCs w:val="21"/>
                <w:lang w:eastAsia="zh-CN"/>
              </w:rPr>
            </w:pPr>
            <w:r>
              <w:rPr>
                <w:rFonts w:eastAsia="宋体"/>
                <w:b/>
                <w:sz w:val="21"/>
                <w:szCs w:val="21"/>
                <w:lang w:eastAsia="zh-CN"/>
              </w:rPr>
              <w:t>重点</w:t>
            </w:r>
            <w:r>
              <w:rPr>
                <w:rFonts w:hint="eastAsia" w:eastAsia="宋体"/>
                <w:b/>
                <w:sz w:val="21"/>
                <w:szCs w:val="21"/>
                <w:lang w:eastAsia="zh-CN"/>
              </w:rPr>
              <w:t>、</w:t>
            </w:r>
            <w:r>
              <w:rPr>
                <w:rFonts w:eastAsia="宋体"/>
                <w:b/>
                <w:sz w:val="21"/>
                <w:szCs w:val="21"/>
                <w:lang w:eastAsia="zh-CN"/>
              </w:rPr>
              <w:t>难点</w:t>
            </w:r>
            <w:r>
              <w:rPr>
                <w:rFonts w:hint="eastAsia" w:eastAsia="宋体"/>
                <w:b/>
                <w:sz w:val="21"/>
                <w:szCs w:val="21"/>
                <w:lang w:eastAsia="zh-CN"/>
              </w:rPr>
              <w:t>、</w:t>
            </w:r>
            <w:r>
              <w:rPr>
                <w:rFonts w:hint="eastAsia" w:asciiTheme="minorEastAsia" w:hAnsiTheme="minorEastAsia" w:eastAsiaTheme="minorEastAsia"/>
                <w:b/>
                <w:sz w:val="21"/>
                <w:szCs w:val="21"/>
                <w:lang w:eastAsia="zh-CN"/>
              </w:rPr>
              <w:t>课程思政融入点</w:t>
            </w:r>
          </w:p>
        </w:tc>
        <w:tc>
          <w:tcPr>
            <w:tcW w:w="766" w:type="dxa"/>
            <w:tcMar>
              <w:left w:w="28" w:type="dxa"/>
              <w:right w:w="28" w:type="dxa"/>
            </w:tcMar>
            <w:vAlign w:val="center"/>
          </w:tcPr>
          <w:p>
            <w:pPr>
              <w:spacing w:after="0" w:line="360" w:lineRule="exact"/>
              <w:jc w:val="center"/>
              <w:rPr>
                <w:rFonts w:eastAsia="宋体"/>
                <w:b/>
                <w:sz w:val="21"/>
                <w:szCs w:val="21"/>
                <w:lang w:eastAsia="zh-CN"/>
              </w:rPr>
            </w:pPr>
            <w:r>
              <w:rPr>
                <w:rFonts w:eastAsia="宋体"/>
                <w:b/>
                <w:sz w:val="21"/>
                <w:szCs w:val="21"/>
                <w:lang w:eastAsia="zh-CN"/>
              </w:rPr>
              <w:t>项目类型（验证/综合/设计）</w:t>
            </w:r>
          </w:p>
        </w:tc>
        <w:tc>
          <w:tcPr>
            <w:tcW w:w="2474" w:type="dxa"/>
            <w:gridSpan w:val="3"/>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w:t>
            </w:r>
          </w:p>
          <w:p>
            <w:pPr>
              <w:spacing w:after="0" w:line="360" w:lineRule="exact"/>
              <w:jc w:val="center"/>
              <w:rPr>
                <w:rFonts w:eastAsia="宋体"/>
                <w:b/>
                <w:sz w:val="21"/>
                <w:szCs w:val="21"/>
              </w:rPr>
            </w:pPr>
            <w:r>
              <w:rPr>
                <w:rFonts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vAlign w:val="center"/>
          </w:tcPr>
          <w:p>
            <w:pPr>
              <w:spacing w:after="0" w:line="360" w:lineRule="exact"/>
              <w:rPr>
                <w:rFonts w:eastAsia="宋体"/>
                <w:sz w:val="21"/>
                <w:szCs w:val="21"/>
                <w:lang w:eastAsia="zh-CN"/>
              </w:rPr>
            </w:pPr>
            <w:r>
              <w:rPr>
                <w:rFonts w:eastAsia="宋体"/>
                <w:sz w:val="21"/>
                <w:szCs w:val="21"/>
                <w:lang w:eastAsia="zh-CN"/>
              </w:rPr>
              <w:t>14</w:t>
            </w:r>
          </w:p>
        </w:tc>
        <w:tc>
          <w:tcPr>
            <w:tcW w:w="1312" w:type="dxa"/>
            <w:vAlign w:val="center"/>
          </w:tcPr>
          <w:p>
            <w:pPr>
              <w:spacing w:after="0" w:line="360" w:lineRule="exact"/>
              <w:rPr>
                <w:rFonts w:hint="eastAsia" w:eastAsia="宋体"/>
                <w:sz w:val="21"/>
                <w:szCs w:val="21"/>
                <w:lang w:eastAsia="zh-CN"/>
              </w:rPr>
            </w:pPr>
            <w:r>
              <w:rPr>
                <w:rFonts w:hint="eastAsia" w:eastAsia="宋体"/>
                <w:sz w:val="21"/>
                <w:szCs w:val="21"/>
                <w:lang w:eastAsia="zh-CN"/>
              </w:rPr>
              <w:t>飞秒</w:t>
            </w:r>
            <w:r>
              <w:rPr>
                <w:rFonts w:eastAsia="宋体"/>
                <w:sz w:val="21"/>
                <w:szCs w:val="21"/>
              </w:rPr>
              <w:t>激光焊接玻璃</w:t>
            </w:r>
            <w:r>
              <w:rPr>
                <w:rFonts w:hint="eastAsia" w:eastAsia="宋体"/>
                <w:sz w:val="21"/>
                <w:szCs w:val="21"/>
                <w:lang w:eastAsia="zh-CN"/>
              </w:rPr>
              <w:t>之叠焊</w:t>
            </w:r>
          </w:p>
        </w:tc>
        <w:tc>
          <w:tcPr>
            <w:tcW w:w="705" w:type="dxa"/>
            <w:gridSpan w:val="2"/>
            <w:vAlign w:val="center"/>
          </w:tcPr>
          <w:p>
            <w:pPr>
              <w:spacing w:after="0" w:line="360" w:lineRule="exact"/>
              <w:rPr>
                <w:rFonts w:eastAsia="宋体"/>
                <w:sz w:val="21"/>
                <w:szCs w:val="21"/>
                <w:lang w:eastAsia="zh-CN"/>
              </w:rPr>
            </w:pPr>
            <w:r>
              <w:rPr>
                <w:rFonts w:eastAsia="宋体"/>
                <w:sz w:val="21"/>
                <w:szCs w:val="21"/>
                <w:lang w:eastAsia="zh-CN"/>
              </w:rPr>
              <w:t>3</w:t>
            </w:r>
          </w:p>
        </w:tc>
        <w:tc>
          <w:tcPr>
            <w:tcW w:w="3499" w:type="dxa"/>
            <w:gridSpan w:val="2"/>
            <w:vAlign w:val="center"/>
          </w:tcPr>
          <w:p>
            <w:pPr>
              <w:spacing w:after="0" w:line="360" w:lineRule="exact"/>
              <w:rPr>
                <w:rFonts w:eastAsia="宋体"/>
                <w:sz w:val="21"/>
                <w:szCs w:val="21"/>
                <w:lang w:eastAsia="zh-CN"/>
              </w:rPr>
            </w:pPr>
            <w:r>
              <w:rPr>
                <w:rFonts w:eastAsia="宋体"/>
                <w:sz w:val="21"/>
                <w:szCs w:val="21"/>
                <w:lang w:eastAsia="zh-CN"/>
              </w:rPr>
              <w:t>掌握</w:t>
            </w:r>
            <w:r>
              <w:rPr>
                <w:rFonts w:hint="eastAsia" w:eastAsia="宋体"/>
                <w:sz w:val="21"/>
                <w:szCs w:val="21"/>
                <w:lang w:eastAsia="zh-CN"/>
              </w:rPr>
              <w:t>飞秒</w:t>
            </w:r>
            <w:r>
              <w:rPr>
                <w:rFonts w:eastAsia="宋体"/>
                <w:sz w:val="21"/>
                <w:szCs w:val="21"/>
                <w:lang w:eastAsia="zh-CN"/>
              </w:rPr>
              <w:t>激光焊接玻璃</w:t>
            </w:r>
            <w:r>
              <w:rPr>
                <w:rFonts w:hint="eastAsia" w:eastAsia="宋体"/>
                <w:sz w:val="21"/>
                <w:szCs w:val="21"/>
                <w:lang w:eastAsia="zh-CN"/>
              </w:rPr>
              <w:t>叠焊</w:t>
            </w:r>
            <w:r>
              <w:rPr>
                <w:rFonts w:eastAsia="宋体"/>
                <w:sz w:val="21"/>
                <w:szCs w:val="21"/>
                <w:lang w:eastAsia="zh-CN"/>
              </w:rPr>
              <w:t>模拟仿真。</w:t>
            </w:r>
          </w:p>
          <w:p>
            <w:pPr>
              <w:spacing w:after="0" w:line="360" w:lineRule="exact"/>
              <w:rPr>
                <w:rFonts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叠焊工艺过程。</w:t>
            </w:r>
          </w:p>
          <w:p>
            <w:pPr>
              <w:spacing w:after="0" w:line="360" w:lineRule="exact"/>
              <w:rPr>
                <w:rFonts w:eastAsia="宋体"/>
                <w:sz w:val="21"/>
                <w:szCs w:val="21"/>
                <w:lang w:eastAsia="zh-CN"/>
              </w:rPr>
            </w:pPr>
            <w:r>
              <w:rPr>
                <w:rFonts w:eastAsia="宋体"/>
                <w:b/>
                <w:sz w:val="21"/>
                <w:szCs w:val="21"/>
                <w:lang w:eastAsia="zh-CN"/>
              </w:rPr>
              <w:t>难点</w:t>
            </w:r>
            <w:r>
              <w:rPr>
                <w:rFonts w:eastAsia="宋体"/>
                <w:sz w:val="21"/>
                <w:szCs w:val="21"/>
                <w:lang w:eastAsia="zh-CN"/>
              </w:rPr>
              <w:t>：</w:t>
            </w:r>
            <w:r>
              <w:rPr>
                <w:rFonts w:hint="eastAsia" w:eastAsia="宋体"/>
                <w:sz w:val="21"/>
                <w:szCs w:val="21"/>
                <w:lang w:eastAsia="zh-CN"/>
              </w:rPr>
              <w:t>叠焊机理。</w:t>
            </w:r>
          </w:p>
          <w:p>
            <w:pPr>
              <w:spacing w:after="0" w:line="360" w:lineRule="exact"/>
              <w:rPr>
                <w:rFonts w:eastAsia="宋体"/>
                <w:b/>
                <w:color w:val="FF0000"/>
                <w:sz w:val="21"/>
                <w:szCs w:val="21"/>
                <w:lang w:eastAsia="zh-CN"/>
              </w:rPr>
            </w:pPr>
            <w:r>
              <w:rPr>
                <w:rFonts w:eastAsia="宋体"/>
                <w:b/>
                <w:sz w:val="21"/>
                <w:szCs w:val="21"/>
                <w:lang w:eastAsia="zh-CN"/>
              </w:rPr>
              <w:t>课程思政融入点：</w:t>
            </w:r>
            <w:r>
              <w:rPr>
                <w:rFonts w:eastAsia="宋体"/>
                <w:sz w:val="21"/>
                <w:szCs w:val="21"/>
                <w:lang w:eastAsia="zh-CN"/>
              </w:rPr>
              <w:t>介绍叠焊接方法，</w:t>
            </w:r>
            <w:r>
              <w:rPr>
                <w:rFonts w:hint="eastAsia" w:eastAsia="宋体"/>
                <w:sz w:val="21"/>
                <w:szCs w:val="21"/>
                <w:lang w:eastAsia="zh-CN"/>
              </w:rPr>
              <w:t>提高</w:t>
            </w:r>
            <w:r>
              <w:rPr>
                <w:rFonts w:eastAsia="宋体"/>
                <w:sz w:val="21"/>
                <w:szCs w:val="21"/>
                <w:lang w:eastAsia="zh-CN"/>
              </w:rPr>
              <w:t>学生设计方案的能力</w:t>
            </w:r>
            <w:r>
              <w:rPr>
                <w:rFonts w:hint="eastAsia" w:eastAsia="宋体"/>
                <w:sz w:val="21"/>
                <w:szCs w:val="21"/>
                <w:lang w:eastAsia="zh-CN"/>
              </w:rPr>
              <w:t>，</w:t>
            </w:r>
            <w:r>
              <w:rPr>
                <w:rFonts w:eastAsia="宋体"/>
                <w:sz w:val="21"/>
                <w:szCs w:val="21"/>
                <w:lang w:eastAsia="zh-CN"/>
              </w:rPr>
              <w:t>形成正确的人生观、价值观；要求学生</w:t>
            </w:r>
            <w:r>
              <w:rPr>
                <w:rFonts w:hint="eastAsia" w:eastAsia="宋体"/>
                <w:sz w:val="21"/>
                <w:szCs w:val="21"/>
                <w:lang w:eastAsia="zh-CN"/>
              </w:rPr>
              <w:t>形成</w:t>
            </w:r>
            <w:r>
              <w:rPr>
                <w:rFonts w:eastAsia="宋体"/>
                <w:sz w:val="21"/>
                <w:szCs w:val="21"/>
                <w:lang w:eastAsia="zh-CN"/>
              </w:rPr>
              <w:t>报告时必须坚持实事求实、严谨的科学态度</w:t>
            </w:r>
            <w:r>
              <w:rPr>
                <w:rFonts w:hint="eastAsia" w:eastAsia="宋体"/>
                <w:sz w:val="21"/>
                <w:szCs w:val="21"/>
                <w:lang w:eastAsia="zh-CN"/>
              </w:rPr>
              <w:t>；</w:t>
            </w:r>
            <w:r>
              <w:rPr>
                <w:rFonts w:eastAsia="宋体"/>
                <w:sz w:val="21"/>
                <w:szCs w:val="21"/>
                <w:lang w:eastAsia="zh-CN"/>
              </w:rPr>
              <w:t>要求学生</w:t>
            </w:r>
            <w:r>
              <w:rPr>
                <w:rFonts w:hint="eastAsia" w:eastAsia="宋体"/>
                <w:sz w:val="21"/>
                <w:szCs w:val="21"/>
                <w:lang w:eastAsia="zh-CN"/>
              </w:rPr>
              <w:t>模拟</w:t>
            </w:r>
            <w:r>
              <w:rPr>
                <w:rFonts w:eastAsia="宋体"/>
                <w:sz w:val="21"/>
                <w:szCs w:val="21"/>
                <w:lang w:eastAsia="zh-CN"/>
              </w:rPr>
              <w:t>仿真过程中主动思考理论原理，在</w:t>
            </w:r>
            <w:r>
              <w:rPr>
                <w:rFonts w:hint="eastAsia" w:eastAsia="宋体"/>
                <w:sz w:val="21"/>
                <w:szCs w:val="21"/>
                <w:lang w:eastAsia="zh-CN"/>
              </w:rPr>
              <w:t>仿真</w:t>
            </w:r>
            <w:r>
              <w:rPr>
                <w:rFonts w:eastAsia="宋体"/>
                <w:sz w:val="21"/>
                <w:szCs w:val="21"/>
                <w:lang w:eastAsia="zh-CN"/>
              </w:rPr>
              <w:t>过程中去验证原理，使理论与实践相辅相成。</w:t>
            </w:r>
          </w:p>
        </w:tc>
        <w:tc>
          <w:tcPr>
            <w:tcW w:w="766" w:type="dxa"/>
            <w:vAlign w:val="center"/>
          </w:tcPr>
          <w:p>
            <w:pPr>
              <w:spacing w:after="0" w:line="360" w:lineRule="exact"/>
              <w:rPr>
                <w:rFonts w:eastAsia="宋体"/>
                <w:sz w:val="21"/>
                <w:szCs w:val="21"/>
              </w:rPr>
            </w:pPr>
            <w:r>
              <w:rPr>
                <w:rFonts w:eastAsia="宋体"/>
                <w:sz w:val="21"/>
                <w:szCs w:val="21"/>
              </w:rPr>
              <w:t>综合</w:t>
            </w:r>
          </w:p>
        </w:tc>
        <w:tc>
          <w:tcPr>
            <w:tcW w:w="2474" w:type="dxa"/>
            <w:gridSpan w:val="3"/>
            <w:vAlign w:val="center"/>
          </w:tcPr>
          <w:p>
            <w:pPr>
              <w:spacing w:after="0" w:line="360" w:lineRule="exact"/>
              <w:rPr>
                <w:rFonts w:eastAsia="宋体"/>
                <w:sz w:val="21"/>
                <w:szCs w:val="21"/>
                <w:lang w:eastAsia="zh-CN"/>
              </w:rPr>
            </w:pPr>
            <w:r>
              <w:rPr>
                <w:rFonts w:hint="eastAsia" w:eastAsia="宋体"/>
                <w:sz w:val="21"/>
                <w:szCs w:val="21"/>
                <w:lang w:eastAsia="zh-CN"/>
              </w:rPr>
              <w:t>讨论——</w:t>
            </w:r>
            <w:r>
              <w:rPr>
                <w:rFonts w:eastAsia="宋体"/>
                <w:sz w:val="21"/>
                <w:szCs w:val="21"/>
                <w:lang w:eastAsia="zh-CN"/>
              </w:rPr>
              <w:t>提出问题</w:t>
            </w:r>
            <w:r>
              <w:rPr>
                <w:rFonts w:hint="eastAsia" w:eastAsia="宋体"/>
                <w:sz w:val="21"/>
                <w:szCs w:val="21"/>
                <w:lang w:eastAsia="zh-CN"/>
              </w:rPr>
              <w:t>——</w:t>
            </w:r>
            <w:r>
              <w:rPr>
                <w:rFonts w:eastAsia="宋体"/>
                <w:sz w:val="21"/>
                <w:szCs w:val="21"/>
                <w:lang w:eastAsia="zh-CN"/>
              </w:rPr>
              <w:t>阅读文献</w:t>
            </w:r>
            <w:r>
              <w:rPr>
                <w:rFonts w:hint="eastAsia" w:eastAsia="宋体"/>
                <w:sz w:val="21"/>
                <w:szCs w:val="21"/>
                <w:lang w:eastAsia="zh-CN"/>
              </w:rPr>
              <w:t>——提出方案——形成报告。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vAlign w:val="center"/>
          </w:tcPr>
          <w:p>
            <w:pPr>
              <w:spacing w:after="0" w:line="360" w:lineRule="exact"/>
              <w:rPr>
                <w:rFonts w:eastAsia="宋体"/>
                <w:sz w:val="21"/>
                <w:szCs w:val="21"/>
                <w:lang w:eastAsia="zh-CN"/>
              </w:rPr>
            </w:pPr>
            <w:r>
              <w:rPr>
                <w:rFonts w:eastAsia="宋体"/>
                <w:sz w:val="21"/>
                <w:szCs w:val="21"/>
                <w:lang w:eastAsia="zh-CN"/>
              </w:rPr>
              <w:t>15</w:t>
            </w:r>
          </w:p>
        </w:tc>
        <w:tc>
          <w:tcPr>
            <w:tcW w:w="1312" w:type="dxa"/>
            <w:vAlign w:val="center"/>
          </w:tcPr>
          <w:p>
            <w:pPr>
              <w:spacing w:after="0" w:line="360" w:lineRule="exact"/>
              <w:rPr>
                <w:rFonts w:eastAsia="宋体"/>
                <w:sz w:val="21"/>
                <w:szCs w:val="21"/>
                <w:lang w:eastAsia="zh-CN"/>
              </w:rPr>
            </w:pPr>
            <w:r>
              <w:rPr>
                <w:rFonts w:hint="eastAsia" w:eastAsia="宋体"/>
                <w:sz w:val="21"/>
                <w:szCs w:val="21"/>
                <w:lang w:eastAsia="zh-CN"/>
              </w:rPr>
              <w:t>飞秒激光焊接玻璃之对接焊</w:t>
            </w:r>
          </w:p>
        </w:tc>
        <w:tc>
          <w:tcPr>
            <w:tcW w:w="705" w:type="dxa"/>
            <w:gridSpan w:val="2"/>
            <w:vAlign w:val="center"/>
          </w:tcPr>
          <w:p>
            <w:pPr>
              <w:spacing w:after="0" w:line="360" w:lineRule="exact"/>
              <w:jc w:val="center"/>
              <w:rPr>
                <w:rFonts w:eastAsia="宋体"/>
                <w:sz w:val="21"/>
                <w:szCs w:val="21"/>
                <w:lang w:eastAsia="zh-CN"/>
              </w:rPr>
            </w:pPr>
            <w:r>
              <w:rPr>
                <w:rFonts w:eastAsia="宋体"/>
                <w:sz w:val="21"/>
                <w:szCs w:val="21"/>
                <w:lang w:eastAsia="zh-CN"/>
              </w:rPr>
              <w:t>3</w:t>
            </w:r>
          </w:p>
        </w:tc>
        <w:tc>
          <w:tcPr>
            <w:tcW w:w="3499" w:type="dxa"/>
            <w:gridSpan w:val="2"/>
            <w:vAlign w:val="center"/>
          </w:tcPr>
          <w:p>
            <w:pPr>
              <w:spacing w:after="0" w:line="360" w:lineRule="exact"/>
              <w:rPr>
                <w:rFonts w:eastAsia="宋体"/>
                <w:sz w:val="21"/>
                <w:szCs w:val="21"/>
                <w:lang w:eastAsia="zh-CN"/>
              </w:rPr>
            </w:pPr>
            <w:r>
              <w:rPr>
                <w:rFonts w:eastAsia="宋体"/>
                <w:sz w:val="21"/>
                <w:szCs w:val="21"/>
                <w:lang w:eastAsia="zh-CN"/>
              </w:rPr>
              <w:t>掌握</w:t>
            </w:r>
            <w:r>
              <w:rPr>
                <w:rFonts w:hint="eastAsia" w:eastAsia="宋体"/>
                <w:sz w:val="21"/>
                <w:szCs w:val="21"/>
                <w:lang w:eastAsia="zh-CN"/>
              </w:rPr>
              <w:t>飞秒</w:t>
            </w:r>
            <w:r>
              <w:rPr>
                <w:rFonts w:eastAsia="宋体"/>
                <w:sz w:val="21"/>
                <w:szCs w:val="21"/>
                <w:lang w:eastAsia="zh-CN"/>
              </w:rPr>
              <w:t>激光焊接玻璃</w:t>
            </w:r>
            <w:r>
              <w:rPr>
                <w:rFonts w:hint="eastAsia" w:eastAsia="宋体"/>
                <w:sz w:val="21"/>
                <w:szCs w:val="21"/>
                <w:lang w:eastAsia="zh-CN"/>
              </w:rPr>
              <w:t>对接焊</w:t>
            </w:r>
            <w:r>
              <w:rPr>
                <w:rFonts w:eastAsia="宋体"/>
                <w:sz w:val="21"/>
                <w:szCs w:val="21"/>
                <w:lang w:eastAsia="zh-CN"/>
              </w:rPr>
              <w:t>模拟仿真。</w:t>
            </w:r>
          </w:p>
          <w:p>
            <w:pPr>
              <w:spacing w:after="0" w:line="360" w:lineRule="exact"/>
              <w:rPr>
                <w:rFonts w:eastAsia="宋体"/>
                <w:sz w:val="21"/>
                <w:szCs w:val="21"/>
                <w:lang w:eastAsia="zh-CN"/>
              </w:rPr>
            </w:pPr>
            <w:r>
              <w:rPr>
                <w:rFonts w:eastAsia="宋体"/>
                <w:b/>
                <w:sz w:val="21"/>
                <w:szCs w:val="21"/>
                <w:lang w:eastAsia="zh-CN"/>
              </w:rPr>
              <w:t>重点</w:t>
            </w:r>
            <w:r>
              <w:rPr>
                <w:rFonts w:eastAsia="宋体"/>
                <w:sz w:val="21"/>
                <w:szCs w:val="21"/>
                <w:lang w:eastAsia="zh-CN"/>
              </w:rPr>
              <w:t>：</w:t>
            </w:r>
            <w:r>
              <w:rPr>
                <w:rFonts w:hint="eastAsia" w:eastAsia="宋体"/>
                <w:sz w:val="21"/>
                <w:szCs w:val="21"/>
                <w:lang w:eastAsia="zh-CN"/>
              </w:rPr>
              <w:t>对接焊工艺过程。</w:t>
            </w:r>
          </w:p>
          <w:p>
            <w:pPr>
              <w:spacing w:after="0" w:line="360" w:lineRule="exact"/>
              <w:rPr>
                <w:rFonts w:eastAsia="宋体"/>
                <w:sz w:val="21"/>
                <w:szCs w:val="21"/>
                <w:lang w:eastAsia="zh-CN"/>
              </w:rPr>
            </w:pPr>
            <w:r>
              <w:rPr>
                <w:rFonts w:eastAsia="宋体"/>
                <w:b/>
                <w:sz w:val="21"/>
                <w:szCs w:val="21"/>
                <w:lang w:eastAsia="zh-CN"/>
              </w:rPr>
              <w:t>难点</w:t>
            </w:r>
            <w:r>
              <w:rPr>
                <w:rFonts w:eastAsia="宋体"/>
                <w:sz w:val="21"/>
                <w:szCs w:val="21"/>
                <w:lang w:eastAsia="zh-CN"/>
              </w:rPr>
              <w:t>：</w:t>
            </w:r>
            <w:r>
              <w:rPr>
                <w:rFonts w:hint="eastAsia" w:eastAsia="宋体"/>
                <w:sz w:val="21"/>
                <w:szCs w:val="21"/>
                <w:lang w:eastAsia="zh-CN"/>
              </w:rPr>
              <w:t>对接焊机理。</w:t>
            </w:r>
          </w:p>
          <w:p>
            <w:pPr>
              <w:spacing w:after="0" w:line="360" w:lineRule="exact"/>
              <w:rPr>
                <w:rFonts w:eastAsia="宋体"/>
                <w:sz w:val="21"/>
                <w:szCs w:val="21"/>
                <w:lang w:eastAsia="zh-CN"/>
              </w:rPr>
            </w:pPr>
            <w:r>
              <w:rPr>
                <w:rFonts w:eastAsia="宋体"/>
                <w:b/>
                <w:sz w:val="21"/>
                <w:szCs w:val="21"/>
                <w:lang w:eastAsia="zh-CN"/>
              </w:rPr>
              <w:t>课程思政融入点：</w:t>
            </w:r>
            <w:r>
              <w:rPr>
                <w:rFonts w:eastAsia="宋体"/>
                <w:sz w:val="21"/>
                <w:szCs w:val="21"/>
                <w:lang w:eastAsia="zh-CN"/>
              </w:rPr>
              <w:t>介绍</w:t>
            </w:r>
            <w:r>
              <w:rPr>
                <w:rFonts w:hint="eastAsia" w:eastAsia="宋体"/>
                <w:sz w:val="21"/>
                <w:szCs w:val="21"/>
                <w:lang w:eastAsia="zh-CN"/>
              </w:rPr>
              <w:t>对接</w:t>
            </w:r>
            <w:r>
              <w:rPr>
                <w:rFonts w:eastAsia="宋体"/>
                <w:sz w:val="21"/>
                <w:szCs w:val="21"/>
                <w:lang w:eastAsia="zh-CN"/>
              </w:rPr>
              <w:t>焊接方法，</w:t>
            </w:r>
            <w:r>
              <w:rPr>
                <w:rFonts w:hint="eastAsia" w:eastAsia="宋体"/>
                <w:sz w:val="21"/>
                <w:szCs w:val="21"/>
                <w:lang w:eastAsia="zh-CN"/>
              </w:rPr>
              <w:t>提高</w:t>
            </w:r>
            <w:r>
              <w:rPr>
                <w:rFonts w:eastAsia="宋体"/>
                <w:sz w:val="21"/>
                <w:szCs w:val="21"/>
                <w:lang w:eastAsia="zh-CN"/>
              </w:rPr>
              <w:t>学生设计方案的能力</w:t>
            </w:r>
            <w:r>
              <w:rPr>
                <w:rFonts w:hint="eastAsia" w:eastAsia="宋体"/>
                <w:sz w:val="21"/>
                <w:szCs w:val="21"/>
                <w:lang w:eastAsia="zh-CN"/>
              </w:rPr>
              <w:t>，</w:t>
            </w:r>
            <w:r>
              <w:rPr>
                <w:rFonts w:eastAsia="宋体"/>
                <w:sz w:val="21"/>
                <w:szCs w:val="21"/>
                <w:lang w:eastAsia="zh-CN"/>
              </w:rPr>
              <w:t>形成正确的人生观、价值观；要求学生</w:t>
            </w:r>
            <w:r>
              <w:rPr>
                <w:rFonts w:hint="eastAsia" w:eastAsia="宋体"/>
                <w:sz w:val="21"/>
                <w:szCs w:val="21"/>
                <w:lang w:eastAsia="zh-CN"/>
              </w:rPr>
              <w:t>形成</w:t>
            </w:r>
            <w:r>
              <w:rPr>
                <w:rFonts w:eastAsia="宋体"/>
                <w:sz w:val="21"/>
                <w:szCs w:val="21"/>
                <w:lang w:eastAsia="zh-CN"/>
              </w:rPr>
              <w:t>报告时必须坚持实事求实、严谨的科学态度</w:t>
            </w:r>
            <w:r>
              <w:rPr>
                <w:rFonts w:hint="eastAsia" w:eastAsia="宋体"/>
                <w:sz w:val="21"/>
                <w:szCs w:val="21"/>
                <w:lang w:eastAsia="zh-CN"/>
              </w:rPr>
              <w:t>；</w:t>
            </w:r>
            <w:r>
              <w:rPr>
                <w:rFonts w:eastAsia="宋体"/>
                <w:sz w:val="21"/>
                <w:szCs w:val="21"/>
                <w:lang w:eastAsia="zh-CN"/>
              </w:rPr>
              <w:t>要求学生</w:t>
            </w:r>
            <w:r>
              <w:rPr>
                <w:rFonts w:hint="eastAsia" w:eastAsia="宋体"/>
                <w:sz w:val="21"/>
                <w:szCs w:val="21"/>
                <w:lang w:eastAsia="zh-CN"/>
              </w:rPr>
              <w:t>模拟</w:t>
            </w:r>
            <w:r>
              <w:rPr>
                <w:rFonts w:eastAsia="宋体"/>
                <w:sz w:val="21"/>
                <w:szCs w:val="21"/>
                <w:lang w:eastAsia="zh-CN"/>
              </w:rPr>
              <w:t>仿真过程中主动思考理论原理，在</w:t>
            </w:r>
            <w:r>
              <w:rPr>
                <w:rFonts w:hint="eastAsia" w:eastAsia="宋体"/>
                <w:sz w:val="21"/>
                <w:szCs w:val="21"/>
                <w:lang w:eastAsia="zh-CN"/>
              </w:rPr>
              <w:t>仿真</w:t>
            </w:r>
            <w:r>
              <w:rPr>
                <w:rFonts w:eastAsia="宋体"/>
                <w:sz w:val="21"/>
                <w:szCs w:val="21"/>
                <w:lang w:eastAsia="zh-CN"/>
              </w:rPr>
              <w:t>过程中去验证原理，使理论与实践相辅相成。</w:t>
            </w:r>
          </w:p>
        </w:tc>
        <w:tc>
          <w:tcPr>
            <w:tcW w:w="766" w:type="dxa"/>
            <w:vAlign w:val="center"/>
          </w:tcPr>
          <w:p>
            <w:pPr>
              <w:spacing w:after="0" w:line="360" w:lineRule="exact"/>
              <w:rPr>
                <w:rFonts w:eastAsia="宋体"/>
                <w:sz w:val="21"/>
                <w:szCs w:val="21"/>
                <w:lang w:eastAsia="zh-CN"/>
              </w:rPr>
            </w:pPr>
            <w:r>
              <w:rPr>
                <w:rFonts w:eastAsia="宋体"/>
                <w:sz w:val="21"/>
                <w:szCs w:val="21"/>
              </w:rPr>
              <w:t>综合</w:t>
            </w:r>
          </w:p>
        </w:tc>
        <w:tc>
          <w:tcPr>
            <w:tcW w:w="2474" w:type="dxa"/>
            <w:gridSpan w:val="3"/>
            <w:vAlign w:val="center"/>
          </w:tcPr>
          <w:p>
            <w:pPr>
              <w:spacing w:after="0" w:line="360" w:lineRule="exact"/>
              <w:rPr>
                <w:rFonts w:eastAsia="宋体"/>
                <w:sz w:val="21"/>
                <w:szCs w:val="21"/>
                <w:lang w:eastAsia="zh-CN"/>
              </w:rPr>
            </w:pPr>
            <w:r>
              <w:rPr>
                <w:rFonts w:hint="eastAsia" w:eastAsia="宋体"/>
                <w:sz w:val="21"/>
                <w:szCs w:val="21"/>
                <w:lang w:eastAsia="zh-CN"/>
              </w:rPr>
              <w:t>讨论——提出问题——阅读文献——提出方案——形成报告。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5" w:type="dxa"/>
            <w:vAlign w:val="center"/>
          </w:tcPr>
          <w:p>
            <w:pPr>
              <w:spacing w:after="0" w:line="360" w:lineRule="exact"/>
              <w:rPr>
                <w:rFonts w:eastAsia="宋体"/>
                <w:sz w:val="21"/>
                <w:szCs w:val="21"/>
                <w:lang w:eastAsia="zh-CN"/>
              </w:rPr>
            </w:pPr>
            <w:r>
              <w:rPr>
                <w:rFonts w:eastAsia="宋体"/>
                <w:sz w:val="21"/>
                <w:szCs w:val="21"/>
                <w:lang w:eastAsia="zh-CN"/>
              </w:rPr>
              <w:t>16</w:t>
            </w:r>
          </w:p>
        </w:tc>
        <w:tc>
          <w:tcPr>
            <w:tcW w:w="1312" w:type="dxa"/>
            <w:vAlign w:val="center"/>
          </w:tcPr>
          <w:p>
            <w:pPr>
              <w:spacing w:after="0" w:line="360" w:lineRule="exact"/>
              <w:rPr>
                <w:rFonts w:eastAsia="宋体"/>
                <w:sz w:val="21"/>
                <w:szCs w:val="21"/>
                <w:lang w:eastAsia="zh-CN"/>
              </w:rPr>
            </w:pPr>
            <w:r>
              <w:rPr>
                <w:rFonts w:hint="eastAsia" w:eastAsia="宋体"/>
                <w:sz w:val="21"/>
                <w:szCs w:val="21"/>
                <w:lang w:eastAsia="zh-CN"/>
              </w:rPr>
              <w:t>飞秒激光焊接玻璃之半叠焊</w:t>
            </w:r>
          </w:p>
        </w:tc>
        <w:tc>
          <w:tcPr>
            <w:tcW w:w="705" w:type="dxa"/>
            <w:gridSpan w:val="2"/>
            <w:vAlign w:val="center"/>
          </w:tcPr>
          <w:p>
            <w:pPr>
              <w:spacing w:after="0" w:line="360" w:lineRule="exact"/>
              <w:jc w:val="center"/>
              <w:rPr>
                <w:rFonts w:eastAsia="宋体"/>
                <w:sz w:val="21"/>
                <w:szCs w:val="21"/>
                <w:lang w:eastAsia="zh-CN"/>
              </w:rPr>
            </w:pPr>
            <w:r>
              <w:rPr>
                <w:rFonts w:eastAsia="宋体"/>
                <w:sz w:val="21"/>
                <w:szCs w:val="21"/>
                <w:lang w:eastAsia="zh-CN"/>
              </w:rPr>
              <w:t>3</w:t>
            </w:r>
          </w:p>
        </w:tc>
        <w:tc>
          <w:tcPr>
            <w:tcW w:w="3499" w:type="dxa"/>
            <w:gridSpan w:val="2"/>
            <w:vAlign w:val="center"/>
          </w:tcPr>
          <w:p>
            <w:pPr>
              <w:spacing w:after="0" w:line="360" w:lineRule="exact"/>
              <w:rPr>
                <w:rFonts w:eastAsia="宋体"/>
                <w:sz w:val="21"/>
                <w:szCs w:val="21"/>
                <w:lang w:eastAsia="zh-CN"/>
              </w:rPr>
            </w:pPr>
            <w:r>
              <w:rPr>
                <w:rFonts w:eastAsia="宋体"/>
                <w:sz w:val="21"/>
                <w:szCs w:val="21"/>
                <w:lang w:eastAsia="zh-CN"/>
              </w:rPr>
              <w:t>掌握</w:t>
            </w:r>
            <w:r>
              <w:rPr>
                <w:rFonts w:hint="eastAsia" w:eastAsia="宋体"/>
                <w:sz w:val="21"/>
                <w:szCs w:val="21"/>
                <w:lang w:eastAsia="zh-CN"/>
              </w:rPr>
              <w:t>飞秒</w:t>
            </w:r>
            <w:r>
              <w:rPr>
                <w:rFonts w:eastAsia="宋体"/>
                <w:sz w:val="21"/>
                <w:szCs w:val="21"/>
                <w:lang w:eastAsia="zh-CN"/>
              </w:rPr>
              <w:t>激光焊接玻璃半</w:t>
            </w:r>
            <w:r>
              <w:rPr>
                <w:rFonts w:hint="eastAsia" w:eastAsia="宋体"/>
                <w:sz w:val="21"/>
                <w:szCs w:val="21"/>
                <w:lang w:eastAsia="zh-CN"/>
              </w:rPr>
              <w:t>叠焊</w:t>
            </w:r>
            <w:r>
              <w:rPr>
                <w:rFonts w:eastAsia="宋体"/>
                <w:sz w:val="21"/>
                <w:szCs w:val="21"/>
                <w:lang w:eastAsia="zh-CN"/>
              </w:rPr>
              <w:t>模拟仿真。</w:t>
            </w:r>
          </w:p>
          <w:p>
            <w:pPr>
              <w:spacing w:after="0" w:line="360" w:lineRule="exact"/>
              <w:rPr>
                <w:rFonts w:eastAsia="宋体"/>
                <w:sz w:val="21"/>
                <w:szCs w:val="21"/>
                <w:lang w:eastAsia="zh-CN"/>
              </w:rPr>
            </w:pPr>
            <w:r>
              <w:rPr>
                <w:rFonts w:eastAsia="宋体"/>
                <w:b/>
                <w:sz w:val="21"/>
                <w:szCs w:val="21"/>
                <w:lang w:eastAsia="zh-CN"/>
              </w:rPr>
              <w:t>重点</w:t>
            </w:r>
            <w:r>
              <w:rPr>
                <w:rFonts w:eastAsia="宋体"/>
                <w:sz w:val="21"/>
                <w:szCs w:val="21"/>
                <w:lang w:eastAsia="zh-CN"/>
              </w:rPr>
              <w:t>：半</w:t>
            </w:r>
            <w:r>
              <w:rPr>
                <w:rFonts w:hint="eastAsia" w:eastAsia="宋体"/>
                <w:sz w:val="21"/>
                <w:szCs w:val="21"/>
                <w:lang w:eastAsia="zh-CN"/>
              </w:rPr>
              <w:t>叠焊工艺过程。</w:t>
            </w:r>
          </w:p>
          <w:p>
            <w:pPr>
              <w:spacing w:after="0" w:line="360" w:lineRule="exact"/>
              <w:rPr>
                <w:rFonts w:eastAsia="宋体"/>
                <w:sz w:val="21"/>
                <w:szCs w:val="21"/>
                <w:lang w:eastAsia="zh-CN"/>
              </w:rPr>
            </w:pPr>
            <w:r>
              <w:rPr>
                <w:rFonts w:eastAsia="宋体"/>
                <w:b/>
                <w:sz w:val="21"/>
                <w:szCs w:val="21"/>
                <w:lang w:eastAsia="zh-CN"/>
              </w:rPr>
              <w:t>难点</w:t>
            </w:r>
            <w:r>
              <w:rPr>
                <w:rFonts w:eastAsia="宋体"/>
                <w:sz w:val="21"/>
                <w:szCs w:val="21"/>
                <w:lang w:eastAsia="zh-CN"/>
              </w:rPr>
              <w:t>：半</w:t>
            </w:r>
            <w:r>
              <w:rPr>
                <w:rFonts w:hint="eastAsia" w:eastAsia="宋体"/>
                <w:sz w:val="21"/>
                <w:szCs w:val="21"/>
                <w:lang w:eastAsia="zh-CN"/>
              </w:rPr>
              <w:t>叠焊机理。</w:t>
            </w:r>
          </w:p>
          <w:p>
            <w:pPr>
              <w:spacing w:after="0" w:line="360" w:lineRule="exact"/>
              <w:rPr>
                <w:rFonts w:eastAsia="宋体"/>
                <w:sz w:val="21"/>
                <w:szCs w:val="21"/>
                <w:lang w:eastAsia="zh-CN"/>
              </w:rPr>
            </w:pPr>
            <w:r>
              <w:rPr>
                <w:rFonts w:eastAsia="宋体"/>
                <w:b/>
                <w:sz w:val="21"/>
                <w:szCs w:val="21"/>
                <w:lang w:eastAsia="zh-CN"/>
              </w:rPr>
              <w:t>课程思政融入点：</w:t>
            </w:r>
            <w:r>
              <w:rPr>
                <w:rFonts w:eastAsia="宋体"/>
                <w:sz w:val="21"/>
                <w:szCs w:val="21"/>
                <w:lang w:eastAsia="zh-CN"/>
              </w:rPr>
              <w:t>介绍半叠焊接方法，</w:t>
            </w:r>
            <w:r>
              <w:rPr>
                <w:rFonts w:hint="eastAsia" w:eastAsia="宋体"/>
                <w:sz w:val="21"/>
                <w:szCs w:val="21"/>
                <w:lang w:eastAsia="zh-CN"/>
              </w:rPr>
              <w:t>提高</w:t>
            </w:r>
            <w:r>
              <w:rPr>
                <w:rFonts w:eastAsia="宋体"/>
                <w:sz w:val="21"/>
                <w:szCs w:val="21"/>
                <w:lang w:eastAsia="zh-CN"/>
              </w:rPr>
              <w:t>学生设计方案的能力</w:t>
            </w:r>
            <w:r>
              <w:rPr>
                <w:rFonts w:hint="eastAsia" w:eastAsia="宋体"/>
                <w:sz w:val="21"/>
                <w:szCs w:val="21"/>
                <w:lang w:eastAsia="zh-CN"/>
              </w:rPr>
              <w:t>，</w:t>
            </w:r>
            <w:r>
              <w:rPr>
                <w:rFonts w:eastAsia="宋体"/>
                <w:sz w:val="21"/>
                <w:szCs w:val="21"/>
                <w:lang w:eastAsia="zh-CN"/>
              </w:rPr>
              <w:t>形成正确的人生观、价值观；要求学生</w:t>
            </w:r>
            <w:r>
              <w:rPr>
                <w:rFonts w:hint="eastAsia" w:eastAsia="宋体"/>
                <w:sz w:val="21"/>
                <w:szCs w:val="21"/>
                <w:lang w:eastAsia="zh-CN"/>
              </w:rPr>
              <w:t>形成</w:t>
            </w:r>
            <w:r>
              <w:rPr>
                <w:rFonts w:eastAsia="宋体"/>
                <w:sz w:val="21"/>
                <w:szCs w:val="21"/>
                <w:lang w:eastAsia="zh-CN"/>
              </w:rPr>
              <w:t>报告时必须坚持实事求实、严谨的科学态度</w:t>
            </w:r>
            <w:r>
              <w:rPr>
                <w:rFonts w:hint="eastAsia" w:eastAsia="宋体"/>
                <w:sz w:val="21"/>
                <w:szCs w:val="21"/>
                <w:lang w:eastAsia="zh-CN"/>
              </w:rPr>
              <w:t>；</w:t>
            </w:r>
            <w:r>
              <w:rPr>
                <w:rFonts w:eastAsia="宋体"/>
                <w:sz w:val="21"/>
                <w:szCs w:val="21"/>
                <w:lang w:eastAsia="zh-CN"/>
              </w:rPr>
              <w:t>要求学生</w:t>
            </w:r>
            <w:r>
              <w:rPr>
                <w:rFonts w:hint="eastAsia" w:eastAsia="宋体"/>
                <w:sz w:val="21"/>
                <w:szCs w:val="21"/>
                <w:lang w:eastAsia="zh-CN"/>
              </w:rPr>
              <w:t>模拟</w:t>
            </w:r>
            <w:r>
              <w:rPr>
                <w:rFonts w:eastAsia="宋体"/>
                <w:sz w:val="21"/>
                <w:szCs w:val="21"/>
                <w:lang w:eastAsia="zh-CN"/>
              </w:rPr>
              <w:t>仿真过程中主动思考理论原理，在</w:t>
            </w:r>
            <w:r>
              <w:rPr>
                <w:rFonts w:hint="eastAsia" w:eastAsia="宋体"/>
                <w:sz w:val="21"/>
                <w:szCs w:val="21"/>
                <w:lang w:eastAsia="zh-CN"/>
              </w:rPr>
              <w:t>仿真</w:t>
            </w:r>
            <w:r>
              <w:rPr>
                <w:rFonts w:eastAsia="宋体"/>
                <w:sz w:val="21"/>
                <w:szCs w:val="21"/>
                <w:lang w:eastAsia="zh-CN"/>
              </w:rPr>
              <w:t>过程中去验证原理，使理论与实践相辅相成。</w:t>
            </w:r>
          </w:p>
        </w:tc>
        <w:tc>
          <w:tcPr>
            <w:tcW w:w="766" w:type="dxa"/>
            <w:vAlign w:val="center"/>
          </w:tcPr>
          <w:p>
            <w:pPr>
              <w:spacing w:after="0" w:line="360" w:lineRule="exact"/>
              <w:rPr>
                <w:rFonts w:eastAsia="宋体"/>
                <w:sz w:val="21"/>
                <w:szCs w:val="21"/>
                <w:lang w:eastAsia="zh-CN"/>
              </w:rPr>
            </w:pPr>
            <w:r>
              <w:rPr>
                <w:rFonts w:eastAsia="宋体"/>
                <w:sz w:val="21"/>
                <w:szCs w:val="21"/>
              </w:rPr>
              <w:t>综合</w:t>
            </w:r>
          </w:p>
        </w:tc>
        <w:tc>
          <w:tcPr>
            <w:tcW w:w="2474" w:type="dxa"/>
            <w:gridSpan w:val="3"/>
            <w:vAlign w:val="center"/>
          </w:tcPr>
          <w:p>
            <w:pPr>
              <w:spacing w:after="0" w:line="360" w:lineRule="exact"/>
              <w:rPr>
                <w:rFonts w:eastAsia="宋体"/>
                <w:sz w:val="21"/>
                <w:szCs w:val="21"/>
                <w:lang w:eastAsia="zh-CN"/>
              </w:rPr>
            </w:pPr>
            <w:r>
              <w:rPr>
                <w:rFonts w:hint="eastAsia" w:eastAsia="宋体"/>
                <w:sz w:val="21"/>
                <w:szCs w:val="21"/>
                <w:lang w:eastAsia="zh-CN"/>
              </w:rPr>
              <w:t>讨论——提出问题——阅读文献——提出方案——形成报告。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57" w:type="dxa"/>
            <w:gridSpan w:val="2"/>
            <w:vAlign w:val="center"/>
          </w:tcPr>
          <w:p>
            <w:pPr>
              <w:spacing w:after="0" w:line="360" w:lineRule="exact"/>
              <w:jc w:val="right"/>
              <w:rPr>
                <w:rFonts w:eastAsia="宋体"/>
                <w:sz w:val="21"/>
                <w:szCs w:val="21"/>
              </w:rPr>
            </w:pPr>
            <w:r>
              <w:rPr>
                <w:rFonts w:eastAsia="宋体"/>
                <w:sz w:val="21"/>
                <w:szCs w:val="21"/>
              </w:rPr>
              <w:t>合计：</w:t>
            </w:r>
          </w:p>
        </w:tc>
        <w:tc>
          <w:tcPr>
            <w:tcW w:w="705" w:type="dxa"/>
            <w:gridSpan w:val="2"/>
            <w:vAlign w:val="center"/>
          </w:tcPr>
          <w:p>
            <w:pPr>
              <w:spacing w:after="0" w:line="360" w:lineRule="exact"/>
              <w:jc w:val="center"/>
              <w:rPr>
                <w:rFonts w:hint="eastAsia" w:eastAsia="宋体"/>
                <w:sz w:val="21"/>
                <w:szCs w:val="21"/>
                <w:lang w:eastAsia="zh-CN"/>
              </w:rPr>
            </w:pPr>
            <w:r>
              <w:rPr>
                <w:rFonts w:hint="eastAsia" w:eastAsia="宋体"/>
                <w:sz w:val="21"/>
                <w:szCs w:val="21"/>
                <w:lang w:eastAsia="zh-CN"/>
              </w:rPr>
              <w:t>9</w:t>
            </w:r>
          </w:p>
        </w:tc>
        <w:tc>
          <w:tcPr>
            <w:tcW w:w="3499" w:type="dxa"/>
            <w:gridSpan w:val="2"/>
            <w:vAlign w:val="center"/>
          </w:tcPr>
          <w:p>
            <w:pPr>
              <w:spacing w:after="0" w:line="360" w:lineRule="exact"/>
              <w:rPr>
                <w:rFonts w:eastAsia="宋体"/>
                <w:sz w:val="21"/>
                <w:szCs w:val="21"/>
              </w:rPr>
            </w:pPr>
          </w:p>
        </w:tc>
        <w:tc>
          <w:tcPr>
            <w:tcW w:w="766" w:type="dxa"/>
            <w:vAlign w:val="center"/>
          </w:tcPr>
          <w:p>
            <w:pPr>
              <w:spacing w:after="0" w:line="360" w:lineRule="exact"/>
              <w:rPr>
                <w:rFonts w:eastAsia="宋体"/>
                <w:sz w:val="21"/>
                <w:szCs w:val="21"/>
              </w:rPr>
            </w:pPr>
          </w:p>
        </w:tc>
        <w:tc>
          <w:tcPr>
            <w:tcW w:w="2474" w:type="dxa"/>
            <w:gridSpan w:val="3"/>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eastAsia="宋体"/>
                <w:b/>
                <w:szCs w:val="21"/>
                <w:lang w:eastAsia="zh-CN"/>
              </w:rPr>
            </w:pPr>
            <w:r>
              <w:rPr>
                <w:rFonts w:hint="eastAsia" w:eastAsia="宋体"/>
                <w:b/>
                <w:szCs w:val="21"/>
                <w:lang w:eastAsia="zh-CN"/>
              </w:rPr>
              <w:t>考核</w:t>
            </w:r>
            <w:r>
              <w:rPr>
                <w:rFonts w:eastAsia="宋体"/>
                <w:b/>
                <w:szCs w:val="21"/>
                <w:lang w:eastAsia="zh-CN"/>
              </w:rPr>
              <w:t>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98" w:type="dxa"/>
            <w:gridSpan w:val="3"/>
            <w:vAlign w:val="center"/>
          </w:tcPr>
          <w:p>
            <w:pPr>
              <w:snapToGrid w:val="0"/>
              <w:spacing w:after="0" w:line="360" w:lineRule="exact"/>
              <w:jc w:val="center"/>
              <w:rPr>
                <w:rFonts w:eastAsia="宋体"/>
                <w:b/>
                <w:sz w:val="21"/>
                <w:szCs w:val="21"/>
                <w:lang w:eastAsia="zh-CN"/>
              </w:rPr>
            </w:pPr>
            <w:r>
              <w:rPr>
                <w:rFonts w:eastAsia="宋体"/>
                <w:b/>
                <w:sz w:val="21"/>
                <w:szCs w:val="21"/>
              </w:rPr>
              <w:t>考核</w:t>
            </w:r>
            <w:r>
              <w:rPr>
                <w:rFonts w:eastAsia="宋体"/>
                <w:b/>
                <w:sz w:val="21"/>
                <w:szCs w:val="21"/>
                <w:lang w:eastAsia="zh-CN"/>
              </w:rPr>
              <w:t>形式</w:t>
            </w:r>
          </w:p>
        </w:tc>
        <w:tc>
          <w:tcPr>
            <w:tcW w:w="5831" w:type="dxa"/>
            <w:gridSpan w:val="6"/>
            <w:vAlign w:val="center"/>
          </w:tcPr>
          <w:p>
            <w:pPr>
              <w:snapToGrid w:val="0"/>
              <w:spacing w:after="0" w:line="360" w:lineRule="exact"/>
              <w:ind w:left="180"/>
              <w:jc w:val="center"/>
              <w:rPr>
                <w:rFonts w:eastAsia="宋体"/>
                <w:b/>
                <w:sz w:val="21"/>
                <w:szCs w:val="21"/>
              </w:rPr>
            </w:pPr>
            <w:r>
              <w:rPr>
                <w:rFonts w:eastAsia="宋体"/>
                <w:b/>
                <w:sz w:val="21"/>
                <w:szCs w:val="21"/>
              </w:rPr>
              <w:t>评价标准</w:t>
            </w:r>
          </w:p>
        </w:tc>
        <w:tc>
          <w:tcPr>
            <w:tcW w:w="1572" w:type="dxa"/>
            <w:vAlign w:val="center"/>
          </w:tcPr>
          <w:p>
            <w:pPr>
              <w:snapToGrid w:val="0"/>
              <w:spacing w:after="0" w:line="360" w:lineRule="exact"/>
              <w:ind w:left="180"/>
              <w:jc w:val="center"/>
              <w:rPr>
                <w:rFonts w:eastAsia="宋体"/>
                <w:b/>
                <w:sz w:val="21"/>
                <w:szCs w:val="21"/>
              </w:rPr>
            </w:pPr>
            <w:r>
              <w:rPr>
                <w:rFonts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98" w:type="dxa"/>
            <w:gridSpan w:val="3"/>
            <w:vAlign w:val="center"/>
          </w:tcPr>
          <w:p>
            <w:pPr>
              <w:snapToGrid w:val="0"/>
              <w:spacing w:after="0" w:line="360" w:lineRule="exact"/>
              <w:jc w:val="center"/>
              <w:rPr>
                <w:rFonts w:eastAsiaTheme="minorEastAsia"/>
                <w:sz w:val="21"/>
                <w:szCs w:val="21"/>
              </w:rPr>
            </w:pPr>
            <w:r>
              <w:rPr>
                <w:rFonts w:eastAsiaTheme="minorEastAsia"/>
                <w:sz w:val="21"/>
                <w:szCs w:val="21"/>
              </w:rPr>
              <w:t>考勤</w:t>
            </w:r>
          </w:p>
        </w:tc>
        <w:tc>
          <w:tcPr>
            <w:tcW w:w="5831" w:type="dxa"/>
            <w:gridSpan w:val="6"/>
            <w:vAlign w:val="center"/>
          </w:tcPr>
          <w:p>
            <w:pPr>
              <w:snapToGrid w:val="0"/>
              <w:spacing w:after="0" w:line="360" w:lineRule="exact"/>
              <w:jc w:val="center"/>
              <w:rPr>
                <w:rFonts w:eastAsiaTheme="minorEastAsia"/>
                <w:sz w:val="21"/>
                <w:szCs w:val="21"/>
              </w:rPr>
            </w:pPr>
            <w:r>
              <w:rPr>
                <w:rFonts w:eastAsiaTheme="minorEastAsia"/>
                <w:sz w:val="21"/>
                <w:szCs w:val="21"/>
              </w:rPr>
              <w:t>不迟到、不早退、不旷课</w:t>
            </w:r>
          </w:p>
        </w:tc>
        <w:tc>
          <w:tcPr>
            <w:tcW w:w="1572" w:type="dxa"/>
            <w:vAlign w:val="center"/>
          </w:tcPr>
          <w:p>
            <w:pPr>
              <w:snapToGrid w:val="0"/>
              <w:spacing w:after="0" w:line="360" w:lineRule="exact"/>
              <w:ind w:left="180"/>
              <w:jc w:val="center"/>
              <w:rPr>
                <w:rFonts w:eastAsiaTheme="minorEastAsia"/>
                <w:sz w:val="21"/>
                <w:szCs w:val="21"/>
              </w:rPr>
            </w:pPr>
            <w:r>
              <w:rPr>
                <w:rFonts w:eastAsia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98" w:type="dxa"/>
            <w:gridSpan w:val="3"/>
            <w:vAlign w:val="center"/>
          </w:tcPr>
          <w:p>
            <w:pPr>
              <w:snapToGrid w:val="0"/>
              <w:spacing w:after="0" w:line="360" w:lineRule="exact"/>
              <w:jc w:val="center"/>
              <w:rPr>
                <w:rFonts w:eastAsiaTheme="minorEastAsia"/>
                <w:sz w:val="21"/>
                <w:szCs w:val="21"/>
              </w:rPr>
            </w:pPr>
            <w:r>
              <w:rPr>
                <w:rFonts w:eastAsiaTheme="minorEastAsia"/>
                <w:sz w:val="21"/>
                <w:szCs w:val="21"/>
              </w:rPr>
              <w:t>完成作业</w:t>
            </w:r>
          </w:p>
        </w:tc>
        <w:tc>
          <w:tcPr>
            <w:tcW w:w="5831" w:type="dxa"/>
            <w:gridSpan w:val="6"/>
            <w:vAlign w:val="center"/>
          </w:tcPr>
          <w:p>
            <w:pPr>
              <w:snapToGrid w:val="0"/>
              <w:spacing w:after="0" w:line="360" w:lineRule="exact"/>
              <w:jc w:val="center"/>
              <w:rPr>
                <w:rFonts w:eastAsiaTheme="minorEastAsia"/>
                <w:sz w:val="21"/>
                <w:szCs w:val="21"/>
              </w:rPr>
            </w:pPr>
            <w:r>
              <w:rPr>
                <w:rFonts w:eastAsiaTheme="minorEastAsia"/>
                <w:sz w:val="21"/>
                <w:szCs w:val="21"/>
              </w:rPr>
              <w:t>次数、质量，是否按时，是否抄袭</w:t>
            </w:r>
          </w:p>
        </w:tc>
        <w:tc>
          <w:tcPr>
            <w:tcW w:w="1572" w:type="dxa"/>
            <w:vAlign w:val="center"/>
          </w:tcPr>
          <w:p>
            <w:pPr>
              <w:snapToGrid w:val="0"/>
              <w:spacing w:after="0" w:line="360" w:lineRule="exact"/>
              <w:ind w:left="180"/>
              <w:jc w:val="center"/>
              <w:rPr>
                <w:rFonts w:eastAsiaTheme="minorEastAsia"/>
                <w:sz w:val="21"/>
                <w:szCs w:val="21"/>
              </w:rPr>
            </w:pPr>
            <w:r>
              <w:rPr>
                <w:rFonts w:eastAsiaTheme="min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98" w:type="dxa"/>
            <w:gridSpan w:val="3"/>
            <w:vAlign w:val="center"/>
          </w:tcPr>
          <w:p>
            <w:pPr>
              <w:snapToGrid w:val="0"/>
              <w:spacing w:after="0" w:line="360" w:lineRule="exact"/>
              <w:jc w:val="center"/>
              <w:rPr>
                <w:rFonts w:eastAsiaTheme="minorEastAsia"/>
                <w:sz w:val="21"/>
                <w:szCs w:val="21"/>
                <w:lang w:eastAsia="zh-CN"/>
              </w:rPr>
            </w:pPr>
            <w:r>
              <w:rPr>
                <w:rFonts w:eastAsiaTheme="minorEastAsia"/>
                <w:sz w:val="21"/>
                <w:szCs w:val="21"/>
              </w:rPr>
              <w:t>讨论</w:t>
            </w:r>
            <w:r>
              <w:rPr>
                <w:rFonts w:eastAsiaTheme="minorEastAsia"/>
                <w:sz w:val="21"/>
                <w:szCs w:val="21"/>
                <w:lang w:eastAsia="zh-CN"/>
              </w:rPr>
              <w:t>、</w:t>
            </w:r>
            <w:r>
              <w:rPr>
                <w:rFonts w:eastAsiaTheme="minorEastAsia"/>
                <w:sz w:val="21"/>
                <w:szCs w:val="21"/>
              </w:rPr>
              <w:t>报告</w:t>
            </w:r>
          </w:p>
        </w:tc>
        <w:tc>
          <w:tcPr>
            <w:tcW w:w="5831" w:type="dxa"/>
            <w:gridSpan w:val="6"/>
            <w:vAlign w:val="center"/>
          </w:tcPr>
          <w:p>
            <w:pPr>
              <w:snapToGrid w:val="0"/>
              <w:spacing w:after="0" w:line="360" w:lineRule="exact"/>
              <w:jc w:val="center"/>
              <w:rPr>
                <w:rFonts w:eastAsiaTheme="minorEastAsia"/>
                <w:sz w:val="21"/>
                <w:szCs w:val="21"/>
              </w:rPr>
            </w:pPr>
            <w:r>
              <w:rPr>
                <w:rFonts w:eastAsiaTheme="minorEastAsia"/>
                <w:sz w:val="21"/>
                <w:szCs w:val="21"/>
              </w:rPr>
              <w:t>态度，效果</w:t>
            </w:r>
          </w:p>
        </w:tc>
        <w:tc>
          <w:tcPr>
            <w:tcW w:w="1572" w:type="dxa"/>
            <w:vAlign w:val="center"/>
          </w:tcPr>
          <w:p>
            <w:pPr>
              <w:snapToGrid w:val="0"/>
              <w:spacing w:after="0" w:line="360" w:lineRule="exact"/>
              <w:ind w:left="180"/>
              <w:jc w:val="center"/>
              <w:rPr>
                <w:rFonts w:eastAsiaTheme="minorEastAsia"/>
                <w:sz w:val="21"/>
                <w:szCs w:val="21"/>
              </w:rPr>
            </w:pPr>
            <w:r>
              <w:rPr>
                <w:rFonts w:eastAsia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98" w:type="dxa"/>
            <w:gridSpan w:val="3"/>
            <w:vAlign w:val="center"/>
          </w:tcPr>
          <w:p>
            <w:pPr>
              <w:snapToGrid w:val="0"/>
              <w:spacing w:after="0" w:line="360" w:lineRule="exact"/>
              <w:jc w:val="center"/>
              <w:rPr>
                <w:rFonts w:eastAsiaTheme="minorEastAsia"/>
                <w:sz w:val="21"/>
                <w:szCs w:val="21"/>
              </w:rPr>
            </w:pPr>
            <w:r>
              <w:rPr>
                <w:rFonts w:eastAsiaTheme="minorEastAsia"/>
                <w:sz w:val="21"/>
                <w:szCs w:val="21"/>
              </w:rPr>
              <w:t>期末考核</w:t>
            </w:r>
          </w:p>
        </w:tc>
        <w:tc>
          <w:tcPr>
            <w:tcW w:w="5831" w:type="dxa"/>
            <w:gridSpan w:val="6"/>
            <w:vAlign w:val="center"/>
          </w:tcPr>
          <w:p>
            <w:pPr>
              <w:snapToGrid w:val="0"/>
              <w:spacing w:after="0" w:line="360" w:lineRule="exact"/>
              <w:jc w:val="center"/>
              <w:rPr>
                <w:rFonts w:eastAsiaTheme="minorEastAsia"/>
                <w:sz w:val="21"/>
                <w:szCs w:val="21"/>
              </w:rPr>
            </w:pPr>
            <w:r>
              <w:rPr>
                <w:rFonts w:eastAsiaTheme="minorEastAsia"/>
                <w:sz w:val="21"/>
                <w:szCs w:val="21"/>
              </w:rPr>
              <w:t>（按评分标准定）</w:t>
            </w:r>
          </w:p>
        </w:tc>
        <w:tc>
          <w:tcPr>
            <w:tcW w:w="1572" w:type="dxa"/>
            <w:vAlign w:val="center"/>
          </w:tcPr>
          <w:p>
            <w:pPr>
              <w:snapToGrid w:val="0"/>
              <w:spacing w:after="0" w:line="360" w:lineRule="exact"/>
              <w:ind w:left="180"/>
              <w:jc w:val="center"/>
              <w:rPr>
                <w:rFonts w:eastAsiaTheme="minorEastAsia"/>
                <w:sz w:val="21"/>
                <w:szCs w:val="21"/>
              </w:rPr>
            </w:pPr>
            <w:r>
              <w:rPr>
                <w:rFonts w:eastAsiaTheme="minorEastAsia"/>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360" w:lineRule="exact"/>
              <w:ind w:left="180"/>
              <w:rPr>
                <w:rFonts w:eastAsia="宋体"/>
                <w:b/>
                <w:sz w:val="21"/>
                <w:szCs w:val="21"/>
                <w:lang w:eastAsia="zh-CN"/>
              </w:rPr>
            </w:pPr>
            <w:r>
              <w:rPr>
                <w:rFonts w:eastAsia="宋体"/>
                <w:b/>
                <w:sz w:val="21"/>
                <w:szCs w:val="21"/>
                <w:lang w:eastAsia="zh-CN"/>
              </w:rPr>
              <w:t>大纲编写时间：</w:t>
            </w:r>
            <w:r>
              <w:rPr>
                <w:rFonts w:hint="eastAsia" w:eastAsiaTheme="minorEastAsia"/>
                <w:sz w:val="21"/>
                <w:szCs w:val="21"/>
                <w:lang w:eastAsia="zh-CN"/>
              </w:rPr>
              <w:t>2019年9月10日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360" w:lineRule="exact"/>
              <w:jc w:val="left"/>
              <w:outlineLvl w:val="0"/>
              <w:rPr>
                <w:rFonts w:eastAsia="宋体"/>
                <w:b/>
                <w:szCs w:val="21"/>
                <w:lang w:eastAsia="zh-CN"/>
              </w:rPr>
            </w:pPr>
            <w:r>
              <w:rPr>
                <w:rFonts w:eastAsia="宋体"/>
                <w:b/>
                <w:szCs w:val="21"/>
                <w:lang w:eastAsia="zh-CN"/>
              </w:rPr>
              <w:t>系（部）审查意见：</w:t>
            </w:r>
          </w:p>
          <w:p>
            <w:pPr>
              <w:spacing w:after="0" w:line="360" w:lineRule="exact"/>
              <w:ind w:firstLine="57" w:firstLineChars="27"/>
              <w:jc w:val="left"/>
              <w:rPr>
                <w:rFonts w:eastAsia="宋体"/>
                <w:b/>
                <w:sz w:val="21"/>
                <w:szCs w:val="21"/>
                <w:lang w:eastAsia="zh-CN"/>
              </w:rPr>
            </w:pPr>
          </w:p>
          <w:p>
            <w:pPr>
              <w:spacing w:after="0" w:line="360" w:lineRule="exact"/>
              <w:ind w:firstLine="57" w:firstLineChars="27"/>
              <w:jc w:val="left"/>
              <w:rPr>
                <w:rFonts w:eastAsia="宋体"/>
                <w:b/>
                <w:sz w:val="21"/>
                <w:szCs w:val="21"/>
                <w:lang w:eastAsia="zh-CN"/>
              </w:rPr>
            </w:pPr>
          </w:p>
          <w:p>
            <w:pPr>
              <w:spacing w:after="0" w:line="360" w:lineRule="exact"/>
              <w:rPr>
                <w:rFonts w:eastAsia="宋体"/>
                <w:sz w:val="21"/>
                <w:szCs w:val="21"/>
                <w:lang w:eastAsia="zh-CN"/>
              </w:rPr>
            </w:pPr>
            <w:bookmarkStart w:id="0" w:name="_GoBack"/>
            <w:r>
              <w:rPr>
                <w:rFonts w:eastAsia="宋体"/>
                <w:sz w:val="21"/>
                <w:szCs w:val="21"/>
                <w:lang w:eastAsia="zh-CN"/>
              </w:rPr>
              <w:drawing>
                <wp:anchor distT="0" distB="0" distL="114300" distR="114300" simplePos="0" relativeHeight="251658240" behindDoc="0" locked="0" layoutInCell="1" allowOverlap="1">
                  <wp:simplePos x="0" y="0"/>
                  <wp:positionH relativeFrom="column">
                    <wp:posOffset>1400175</wp:posOffset>
                  </wp:positionH>
                  <wp:positionV relativeFrom="paragraph">
                    <wp:posOffset>59055</wp:posOffset>
                  </wp:positionV>
                  <wp:extent cx="1905000" cy="801370"/>
                  <wp:effectExtent l="0" t="0" r="0" b="17780"/>
                  <wp:wrapSquare wrapText="bothSides"/>
                  <wp:docPr id="1" name="图片 1" descr="吕杰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吕杰融"/>
                          <pic:cNvPicPr>
                            <a:picLocks noChangeAspect="1"/>
                          </pic:cNvPicPr>
                        </pic:nvPicPr>
                        <pic:blipFill>
                          <a:blip r:embed="rId4"/>
                          <a:stretch>
                            <a:fillRect/>
                          </a:stretch>
                        </pic:blipFill>
                        <pic:spPr>
                          <a:xfrm>
                            <a:off x="0" y="0"/>
                            <a:ext cx="1905000" cy="801370"/>
                          </a:xfrm>
                          <a:prstGeom prst="rect">
                            <a:avLst/>
                          </a:prstGeom>
                        </pic:spPr>
                      </pic:pic>
                    </a:graphicData>
                  </a:graphic>
                </wp:anchor>
              </w:drawing>
            </w:r>
            <w:bookmarkEnd w:id="0"/>
          </w:p>
          <w:p>
            <w:pPr>
              <w:spacing w:after="0" w:line="360" w:lineRule="exact"/>
              <w:ind w:right="420"/>
              <w:rPr>
                <w:rFonts w:eastAsia="宋体"/>
                <w:sz w:val="21"/>
                <w:szCs w:val="21"/>
                <w:lang w:eastAsia="zh-CN"/>
              </w:rPr>
            </w:pPr>
          </w:p>
          <w:p>
            <w:pPr>
              <w:spacing w:after="0" w:line="360" w:lineRule="exact"/>
              <w:ind w:right="420"/>
              <w:jc w:val="right"/>
              <w:rPr>
                <w:rFonts w:eastAsia="宋体"/>
                <w:sz w:val="21"/>
                <w:szCs w:val="21"/>
                <w:lang w:eastAsia="zh-CN"/>
              </w:rPr>
            </w:pPr>
            <w:r>
              <w:rPr>
                <w:rFonts w:eastAsia="宋体"/>
                <w:sz w:val="21"/>
                <w:szCs w:val="21"/>
                <w:lang w:eastAsia="zh-CN"/>
              </w:rPr>
              <w:t>系（部）主任签名：                         日期：      年    月    日</w:t>
            </w:r>
          </w:p>
          <w:p>
            <w:pPr>
              <w:snapToGrid w:val="0"/>
              <w:spacing w:after="0" w:line="360" w:lineRule="exact"/>
              <w:ind w:left="180"/>
              <w:rPr>
                <w:rFonts w:eastAsia="宋体"/>
                <w:sz w:val="21"/>
                <w:szCs w:val="21"/>
                <w:lang w:eastAsia="zh-CN"/>
              </w:rPr>
            </w:pPr>
          </w:p>
        </w:tc>
      </w:tr>
    </w:tbl>
    <w:p>
      <w:pPr>
        <w:spacing w:after="0" w:line="360" w:lineRule="exact"/>
        <w:ind w:left="1"/>
        <w:rPr>
          <w:rFonts w:eastAsiaTheme="minorEastAsia"/>
          <w:b/>
          <w:bCs/>
          <w:sz w:val="21"/>
          <w:szCs w:val="21"/>
          <w:lang w:eastAsia="zh-C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DFKai-SB">
    <w:altName w:val="Microsoft JhengHei Light"/>
    <w:panose1 w:val="00000000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C23799B"/>
    <w:rsid w:val="00001AFD"/>
    <w:rsid w:val="000041EE"/>
    <w:rsid w:val="0004262E"/>
    <w:rsid w:val="000462D0"/>
    <w:rsid w:val="00057CB9"/>
    <w:rsid w:val="00061F27"/>
    <w:rsid w:val="0006698D"/>
    <w:rsid w:val="00074B8E"/>
    <w:rsid w:val="00087B74"/>
    <w:rsid w:val="000B626E"/>
    <w:rsid w:val="000C2D4A"/>
    <w:rsid w:val="000C36F7"/>
    <w:rsid w:val="000E0AE8"/>
    <w:rsid w:val="00113022"/>
    <w:rsid w:val="0015366F"/>
    <w:rsid w:val="00155E5A"/>
    <w:rsid w:val="0016390C"/>
    <w:rsid w:val="00171228"/>
    <w:rsid w:val="0018184B"/>
    <w:rsid w:val="00192DBB"/>
    <w:rsid w:val="00193C40"/>
    <w:rsid w:val="001B31E9"/>
    <w:rsid w:val="001D28E8"/>
    <w:rsid w:val="001F20BC"/>
    <w:rsid w:val="002111AE"/>
    <w:rsid w:val="00227119"/>
    <w:rsid w:val="00227BD8"/>
    <w:rsid w:val="00250F26"/>
    <w:rsid w:val="0027237E"/>
    <w:rsid w:val="00290E7B"/>
    <w:rsid w:val="00291F92"/>
    <w:rsid w:val="00295970"/>
    <w:rsid w:val="002C0D8F"/>
    <w:rsid w:val="002E1043"/>
    <w:rsid w:val="002E27E1"/>
    <w:rsid w:val="003044FA"/>
    <w:rsid w:val="00333875"/>
    <w:rsid w:val="003403E2"/>
    <w:rsid w:val="0037561C"/>
    <w:rsid w:val="00377B7A"/>
    <w:rsid w:val="003C66D8"/>
    <w:rsid w:val="003E2BAB"/>
    <w:rsid w:val="003E66A6"/>
    <w:rsid w:val="003F56AB"/>
    <w:rsid w:val="00414FC8"/>
    <w:rsid w:val="00436BDF"/>
    <w:rsid w:val="00457E42"/>
    <w:rsid w:val="0048535E"/>
    <w:rsid w:val="004B3994"/>
    <w:rsid w:val="004B7C67"/>
    <w:rsid w:val="004D29DE"/>
    <w:rsid w:val="004E0481"/>
    <w:rsid w:val="004E7804"/>
    <w:rsid w:val="005639AB"/>
    <w:rsid w:val="00570AC7"/>
    <w:rsid w:val="005805E8"/>
    <w:rsid w:val="00590B08"/>
    <w:rsid w:val="005911D3"/>
    <w:rsid w:val="00596D8E"/>
    <w:rsid w:val="005A3770"/>
    <w:rsid w:val="005B10C8"/>
    <w:rsid w:val="005F0BA3"/>
    <w:rsid w:val="005F174F"/>
    <w:rsid w:val="00631FA7"/>
    <w:rsid w:val="0063410F"/>
    <w:rsid w:val="006544A1"/>
    <w:rsid w:val="0065651C"/>
    <w:rsid w:val="00670375"/>
    <w:rsid w:val="0069003D"/>
    <w:rsid w:val="006A2B09"/>
    <w:rsid w:val="006E1924"/>
    <w:rsid w:val="00720902"/>
    <w:rsid w:val="00733AFF"/>
    <w:rsid w:val="00735FDE"/>
    <w:rsid w:val="00763E39"/>
    <w:rsid w:val="00770F0D"/>
    <w:rsid w:val="00776AF2"/>
    <w:rsid w:val="00781F41"/>
    <w:rsid w:val="00785779"/>
    <w:rsid w:val="0079322F"/>
    <w:rsid w:val="007A154B"/>
    <w:rsid w:val="007A5D0C"/>
    <w:rsid w:val="007B0416"/>
    <w:rsid w:val="008147FF"/>
    <w:rsid w:val="00815F78"/>
    <w:rsid w:val="00825F98"/>
    <w:rsid w:val="00837BA5"/>
    <w:rsid w:val="008512DF"/>
    <w:rsid w:val="00855020"/>
    <w:rsid w:val="00885EED"/>
    <w:rsid w:val="00892ADC"/>
    <w:rsid w:val="00896971"/>
    <w:rsid w:val="008B4200"/>
    <w:rsid w:val="008B6ACB"/>
    <w:rsid w:val="008F6642"/>
    <w:rsid w:val="008F7A7E"/>
    <w:rsid w:val="00907E3A"/>
    <w:rsid w:val="00917C66"/>
    <w:rsid w:val="00930C61"/>
    <w:rsid w:val="009349EE"/>
    <w:rsid w:val="009369F3"/>
    <w:rsid w:val="009943B1"/>
    <w:rsid w:val="009A2B5C"/>
    <w:rsid w:val="009B3EAE"/>
    <w:rsid w:val="009C3354"/>
    <w:rsid w:val="009D3079"/>
    <w:rsid w:val="009F076F"/>
    <w:rsid w:val="009F7907"/>
    <w:rsid w:val="00A159A0"/>
    <w:rsid w:val="00A41C45"/>
    <w:rsid w:val="00A47921"/>
    <w:rsid w:val="00A56B66"/>
    <w:rsid w:val="00A84D68"/>
    <w:rsid w:val="00A85774"/>
    <w:rsid w:val="00AA199F"/>
    <w:rsid w:val="00AB00C2"/>
    <w:rsid w:val="00AC0BED"/>
    <w:rsid w:val="00AE48DD"/>
    <w:rsid w:val="00AF24F5"/>
    <w:rsid w:val="00AF342D"/>
    <w:rsid w:val="00B008AD"/>
    <w:rsid w:val="00B01919"/>
    <w:rsid w:val="00B05FEC"/>
    <w:rsid w:val="00B33509"/>
    <w:rsid w:val="00B37397"/>
    <w:rsid w:val="00B61AFE"/>
    <w:rsid w:val="00BA06B7"/>
    <w:rsid w:val="00BB21D3"/>
    <w:rsid w:val="00BB35F5"/>
    <w:rsid w:val="00C04203"/>
    <w:rsid w:val="00C06D81"/>
    <w:rsid w:val="00C12067"/>
    <w:rsid w:val="00C244F7"/>
    <w:rsid w:val="00C41D05"/>
    <w:rsid w:val="00C479CB"/>
    <w:rsid w:val="00C705DD"/>
    <w:rsid w:val="00C76FA2"/>
    <w:rsid w:val="00C9191D"/>
    <w:rsid w:val="00CA1AB8"/>
    <w:rsid w:val="00CC4A46"/>
    <w:rsid w:val="00CC4ADA"/>
    <w:rsid w:val="00CD2F8F"/>
    <w:rsid w:val="00D25677"/>
    <w:rsid w:val="00D268B2"/>
    <w:rsid w:val="00D45246"/>
    <w:rsid w:val="00D62B41"/>
    <w:rsid w:val="00D8151F"/>
    <w:rsid w:val="00DB45CF"/>
    <w:rsid w:val="00DB5724"/>
    <w:rsid w:val="00DF5733"/>
    <w:rsid w:val="00DF5C03"/>
    <w:rsid w:val="00E01D7A"/>
    <w:rsid w:val="00E0505F"/>
    <w:rsid w:val="00E23C2E"/>
    <w:rsid w:val="00E27C07"/>
    <w:rsid w:val="00E413E8"/>
    <w:rsid w:val="00E42EFE"/>
    <w:rsid w:val="00E53E23"/>
    <w:rsid w:val="00EC2295"/>
    <w:rsid w:val="00ED3FCA"/>
    <w:rsid w:val="00F30A05"/>
    <w:rsid w:val="00F31667"/>
    <w:rsid w:val="00F34E65"/>
    <w:rsid w:val="00F37C05"/>
    <w:rsid w:val="00F56B3B"/>
    <w:rsid w:val="00F617C2"/>
    <w:rsid w:val="00F641FD"/>
    <w:rsid w:val="00F96D96"/>
    <w:rsid w:val="00FA0724"/>
    <w:rsid w:val="00FE22C8"/>
    <w:rsid w:val="28AD1D92"/>
    <w:rsid w:val="2C23799B"/>
    <w:rsid w:val="62602DFF"/>
    <w:rsid w:val="73285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uiPriority w:val="0"/>
    <w:pPr>
      <w:spacing w:after="0"/>
    </w:pPr>
    <w:rPr>
      <w:sz w:val="18"/>
      <w:szCs w:val="18"/>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rPr>
      <w:i/>
      <w:iCs/>
    </w:rPr>
  </w:style>
  <w:style w:type="character" w:styleId="9">
    <w:name w:val="Hyperlink"/>
    <w:basedOn w:val="7"/>
    <w:uiPriority w:val="0"/>
    <w:rPr>
      <w:color w:val="0563C1" w:themeColor="hyperlink"/>
      <w:u w:val="single"/>
    </w:rPr>
  </w:style>
  <w:style w:type="paragraph" w:customStyle="1" w:styleId="10">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1">
    <w:name w:val="fontstyle01"/>
    <w:basedOn w:val="7"/>
    <w:qFormat/>
    <w:uiPriority w:val="0"/>
    <w:rPr>
      <w:rFonts w:ascii="CIDFont + F2" w:hAnsi="CIDFont + F2" w:eastAsia="CIDFont + F2" w:cs="CIDFont + F2"/>
      <w:color w:val="000000"/>
      <w:sz w:val="20"/>
      <w:szCs w:val="20"/>
    </w:rPr>
  </w:style>
  <w:style w:type="character" w:customStyle="1" w:styleId="12">
    <w:name w:val="页眉 Char"/>
    <w:basedOn w:val="7"/>
    <w:link w:val="4"/>
    <w:uiPriority w:val="0"/>
    <w:rPr>
      <w:rFonts w:eastAsia="PMingLiU"/>
      <w:sz w:val="18"/>
      <w:szCs w:val="18"/>
      <w:lang w:eastAsia="en-US"/>
    </w:rPr>
  </w:style>
  <w:style w:type="character" w:customStyle="1" w:styleId="13">
    <w:name w:val="页脚 Char"/>
    <w:basedOn w:val="7"/>
    <w:link w:val="3"/>
    <w:qFormat/>
    <w:uiPriority w:val="0"/>
    <w:rPr>
      <w:rFonts w:eastAsia="PMingLiU"/>
      <w:sz w:val="18"/>
      <w:szCs w:val="18"/>
      <w:lang w:eastAsia="en-US"/>
    </w:rPr>
  </w:style>
  <w:style w:type="paragraph" w:styleId="14">
    <w:name w:val="List Paragraph"/>
    <w:basedOn w:val="1"/>
    <w:unhideWhenUsed/>
    <w:qFormat/>
    <w:uiPriority w:val="34"/>
    <w:pPr>
      <w:ind w:firstLine="420" w:firstLineChars="200"/>
    </w:pPr>
  </w:style>
  <w:style w:type="character" w:customStyle="1" w:styleId="15">
    <w:name w:val="批注框文本 Char"/>
    <w:basedOn w:val="7"/>
    <w:link w:val="2"/>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417FB-194B-4749-9A15-AA185E15D6A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607</Words>
  <Characters>3461</Characters>
  <Lines>28</Lines>
  <Paragraphs>8</Paragraphs>
  <TotalTime>1266</TotalTime>
  <ScaleCrop>false</ScaleCrop>
  <LinksUpToDate>false</LinksUpToDate>
  <CharactersWithSpaces>4060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落情湖</cp:lastModifiedBy>
  <cp:lastPrinted>2017-01-05T16:24:00Z</cp:lastPrinted>
  <dcterms:modified xsi:type="dcterms:W3CDTF">2019-09-27T03:11:59Z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