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《企划案撰写与制作》</w:t>
      </w:r>
      <w:r>
        <w:rPr>
          <w:rFonts w:hint="eastAsia" w:ascii="宋体" w:hAnsi="宋体" w:eastAsia="宋体"/>
          <w:b/>
          <w:sz w:val="32"/>
          <w:szCs w:val="32"/>
        </w:rPr>
        <w:t>课程教学大</w:t>
      </w:r>
      <w:r>
        <w:rPr>
          <w:rFonts w:hint="eastAsia" w:ascii="宋体" w:hAnsi="宋体" w:eastAsia="宋体" w:cs="宋体"/>
          <w:b/>
          <w:sz w:val="32"/>
          <w:szCs w:val="32"/>
        </w:rPr>
        <w:t>纲</w:t>
      </w:r>
    </w:p>
    <w:tbl>
      <w:tblPr>
        <w:tblStyle w:val="8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958"/>
        <w:gridCol w:w="2551"/>
        <w:gridCol w:w="310"/>
        <w:gridCol w:w="49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课程名称：</w:t>
            </w:r>
            <w:r>
              <w:rPr>
                <w:rFonts w:hint="eastAsia" w:ascii="宋体" w:hAnsi="宋体"/>
                <w:b/>
                <w:szCs w:val="21"/>
              </w:rPr>
              <w:t>企划案撰写与制作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课程类别（必修/选修）：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PMingLiU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课程英文名称：</w:t>
            </w:r>
            <w:r>
              <w:rPr>
                <w:rFonts w:ascii="宋体" w:hAnsi="宋体" w:eastAsia="宋体"/>
                <w:b/>
                <w:szCs w:val="21"/>
              </w:rPr>
              <w:t>Proposal planning and 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总学时/周学时/学分：</w:t>
            </w:r>
            <w:r>
              <w:rPr>
                <w:rFonts w:hint="eastAsia" w:ascii="宋体" w:hAnsi="宋体" w:eastAsia="PMingLiU"/>
                <w:b/>
                <w:szCs w:val="21"/>
                <w:lang w:eastAsia="zh-TW"/>
              </w:rPr>
              <w:t>36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/</w:t>
            </w:r>
            <w:r>
              <w:rPr>
                <w:rFonts w:ascii="宋体" w:hAnsi="宋体" w:eastAsia="宋体"/>
                <w:b/>
                <w:szCs w:val="21"/>
                <w:lang w:eastAsia="zh-TW"/>
              </w:rPr>
              <w:t>3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/</w:t>
            </w:r>
            <w:r>
              <w:rPr>
                <w:rFonts w:ascii="宋体" w:hAnsi="宋体" w:eastAsia="宋体"/>
                <w:b/>
                <w:szCs w:val="21"/>
                <w:lang w:eastAsia="zh-TW"/>
              </w:rPr>
              <w:t>3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其中实验学时：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先修课程：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授课时间：</w:t>
            </w:r>
            <w:r>
              <w:rPr>
                <w:rFonts w:ascii="宋体" w:hAnsi="宋体" w:eastAsia="宋体"/>
                <w:b/>
                <w:szCs w:val="21"/>
              </w:rPr>
              <w:t>周二晚19：00~21：30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PMingLiU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授课地点：</w:t>
            </w:r>
            <w:r>
              <w:rPr>
                <w:rFonts w:ascii="宋体" w:hAnsi="宋体" w:eastAsia="PMingLiU"/>
                <w:b/>
                <w:szCs w:val="21"/>
              </w:rPr>
              <w:t>实验楼217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授课对象： </w:t>
            </w:r>
            <w:r>
              <w:rPr>
                <w:rFonts w:ascii="宋体" w:hAnsi="宋体" w:eastAsia="宋体"/>
                <w:b/>
                <w:szCs w:val="21"/>
                <w:lang w:eastAsia="zh-TW"/>
              </w:rPr>
              <w:t>17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级</w:t>
            </w:r>
            <w:r>
              <w:rPr>
                <w:rFonts w:ascii="宋体" w:hAnsi="宋体" w:eastAsia="宋体"/>
                <w:b/>
                <w:szCs w:val="21"/>
                <w:lang w:eastAsia="zh-TW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开课院系： 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粤台产业科技学院计算计科学与技术</w:t>
            </w:r>
            <w:r>
              <w:rPr>
                <w:rFonts w:hint="eastAsia" w:ascii="宋体" w:hAnsi="宋体" w:eastAsia="PMingLiU"/>
                <w:b/>
                <w:szCs w:val="21"/>
                <w:lang w:eastAsia="zh-TW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多媒体设计系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PMingLiU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任课教师姓名/职称：</w:t>
            </w:r>
            <w:r>
              <w:rPr>
                <w:rFonts w:hint="eastAsia" w:ascii="宋体" w:hAnsi="宋体"/>
                <w:szCs w:val="21"/>
              </w:rPr>
              <w:t>常建明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/国家级创业导师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联系电话：</w:t>
            </w:r>
            <w:r>
              <w:rPr>
                <w:rFonts w:ascii="宋体" w:hAnsi="宋体" w:eastAsia="宋体"/>
                <w:b/>
                <w:szCs w:val="21"/>
                <w:lang w:eastAsia="zh-TW"/>
              </w:rPr>
              <w:t>15362408860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Email: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 xml:space="preserve"> </w:t>
            </w:r>
            <w:r>
              <w:rPr>
                <w:rFonts w:ascii="宋体" w:hAnsi="宋体" w:eastAsia="宋体"/>
                <w:b/>
                <w:szCs w:val="21"/>
                <w:lang w:eastAsia="zh-TW"/>
              </w:rPr>
              <w:t>57595606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答疑时间、地点与方式：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周一 - 周五，电话或面对面讨论。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课程考核方式：</w:t>
            </w:r>
            <w:r>
              <w:rPr>
                <w:rFonts w:hint="eastAsia" w:ascii="宋体" w:hAnsi="宋体" w:eastAsia="宋体"/>
                <w:szCs w:val="21"/>
              </w:rPr>
              <w:t>开卷</w:t>
            </w:r>
            <w:r>
              <w:rPr>
                <w:rFonts w:hint="eastAsia" w:ascii="宋体" w:hAnsi="宋体" w:eastAsia="宋体"/>
                <w:b/>
                <w:szCs w:val="21"/>
              </w:rPr>
              <w:t>（   ）</w:t>
            </w:r>
            <w:r>
              <w:rPr>
                <w:rFonts w:hint="eastAsia" w:ascii="宋体" w:hAnsi="宋体" w:eastAsia="宋体"/>
                <w:szCs w:val="21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Cs w:val="21"/>
              </w:rPr>
              <w:t>（</w:t>
            </w:r>
            <w:r>
              <w:rPr>
                <w:rFonts w:ascii="宋体" w:hAnsi="宋体" w:eastAsia="宋体"/>
                <w:b/>
                <w:szCs w:val="21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）   </w:t>
            </w:r>
            <w:r>
              <w:rPr>
                <w:rFonts w:hint="eastAsia" w:ascii="宋体" w:hAnsi="宋体" w:eastAsia="宋体"/>
                <w:szCs w:val="21"/>
              </w:rPr>
              <w:t>课程论文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（  ）   </w:t>
            </w:r>
            <w:r>
              <w:rPr>
                <w:rFonts w:hint="eastAsia" w:ascii="宋体" w:hAnsi="宋体" w:eastAsia="宋体"/>
                <w:szCs w:val="21"/>
              </w:rPr>
              <w:t>其它</w:t>
            </w:r>
            <w:r>
              <w:rPr>
                <w:rFonts w:hint="eastAsia" w:ascii="宋体" w:hAnsi="宋体" w:eastAsia="宋体"/>
                <w:b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V</w:t>
            </w:r>
            <w:r>
              <w:rPr>
                <w:rFonts w:hint="eastAsia" w:ascii="宋体" w:hAnsi="宋体" w:eastAsia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lang w:eastAsia="zh-TW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使用教材：</w:t>
            </w:r>
          </w:p>
          <w:p>
            <w:pPr>
              <w:rPr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教学参考资料：</w:t>
            </w:r>
            <w:r>
              <w:rPr>
                <w:rFonts w:hint="eastAsia"/>
                <w:shd w:val="clear" w:color="auto" w:fill="FFFFFF"/>
              </w:rPr>
              <w:t>中华人民共和国科学技术部</w:t>
            </w:r>
            <w:r>
              <w:rPr>
                <w:shd w:val="clear" w:color="auto" w:fill="FFFFFF"/>
              </w:rPr>
              <w:t xml:space="preserve"> </w:t>
            </w:r>
            <w:r>
              <w:t>HTTP://WWW.MOST.GOV.CN</w:t>
            </w:r>
          </w:p>
          <w:p>
            <w:pPr>
              <w:ind w:firstLine="1470" w:firstLineChars="700"/>
            </w:pPr>
            <w:r>
              <w:t>科技部火炬中心</w:t>
            </w:r>
            <w:r>
              <w:rPr>
                <w:rFonts w:hint="eastAsia"/>
              </w:rPr>
              <w:t>官网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"https://www.baidu.com/link?url=KeH_5r_MWGuoHOUdo9nHMEErvWDIK1_RTOZDrDwpD7oQyygS9PVI-h6afDKdZXmu&amp;wd=&amp;eqid=f1969f7b00041b61000000065a9bedbc" \t "_blank"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  <w:t>www.chinatorch.gov.cn</w:t>
            </w:r>
            <w:r>
              <w:rPr>
                <w:rStyle w:val="7"/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  <w:fldChar w:fldCharType="end"/>
            </w:r>
          </w:p>
          <w:p>
            <w:pPr>
              <w:ind w:firstLine="1470" w:firstLineChars="7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DengXian" w:eastAsia="DengXian"/>
              </w:rPr>
              <w:t>得到APP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课程简介：</w:t>
            </w:r>
          </w:p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本课程注重人才培养模式，强化企划案的撰写与制作训练，增强高校学生的创新能力和在创新基础上的企划案策划，培养适应创新型国家建设需要的高水平创新人才。</w:t>
            </w:r>
          </w:p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本课程以商业中的真实案例，采用讲授、讨论、训练融合的教学方式，以每一个真实案例分析讲述企划案撰写与制作的方法、流程及技巧。</w:t>
            </w:r>
          </w:p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课程内容涵盖了项目的选择、风险评估、商业计划书的立案、团队的组建、股权的设置、公司管理的细节直至融资上市等关键要素。</w:t>
            </w:r>
          </w:p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本课程以课堂为主，考核训练采用论文、小组完成项目任务等形式，力求每个案例生动鲜活，激发学生的创新能力，培养学生的实践能力。</w:t>
            </w:r>
          </w:p>
          <w:p>
            <w:pPr>
              <w:ind w:firstLine="422" w:firstLineChars="200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课程教学目标</w:t>
            </w:r>
          </w:p>
          <w:p>
            <w:pPr>
              <w:tabs>
                <w:tab w:val="left" w:pos="1440"/>
              </w:tabs>
              <w:spacing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Cs w:val="21"/>
              </w:rPr>
            </w:pPr>
          </w:p>
          <w:p>
            <w:r>
              <w:rPr>
                <w:rFonts w:hint="eastAsia"/>
              </w:rPr>
              <w:t>（一）</w:t>
            </w:r>
            <w:r>
              <w:tab/>
            </w:r>
            <w:r>
              <w:rPr>
                <w:rFonts w:hint="eastAsia"/>
              </w:rPr>
              <w:t>了解企划案的基础概念</w:t>
            </w:r>
          </w:p>
          <w:p>
            <w:r>
              <w:rPr>
                <w:rFonts w:hint="eastAsia"/>
              </w:rPr>
              <w:t>（二）</w:t>
            </w:r>
            <w:r>
              <w:tab/>
            </w:r>
            <w:r>
              <w:rPr>
                <w:rFonts w:hint="eastAsia"/>
              </w:rPr>
              <w:t>掌握企划案的撰写方法</w:t>
            </w:r>
          </w:p>
          <w:p>
            <w:r>
              <w:rPr>
                <w:rFonts w:hint="eastAsia"/>
              </w:rPr>
              <w:t>（三）</w:t>
            </w:r>
            <w:r>
              <w:tab/>
            </w:r>
            <w:r>
              <w:rPr>
                <w:rFonts w:hint="eastAsia"/>
              </w:rPr>
              <w:t>熟悉企划案的关键要素</w:t>
            </w:r>
          </w:p>
          <w:p>
            <w:pPr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</w:rPr>
              <w:t>（四）</w:t>
            </w:r>
            <w:r>
              <w:tab/>
            </w:r>
            <w:r>
              <w:rPr>
                <w:rFonts w:hint="eastAsia"/>
              </w:rPr>
              <w:t>强化企划案的整体设计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核心能力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TW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.基本美学、基础设计、多媒体设计与数位游戏设计专业知识的能力。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核心能力2.设计与执行多媒体、数位游戏与文创产品设计专业相关实践，以及分析与整合能力。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核心能力3.多媒体、数位游戏与文创产品设计领域所需技能、技术以及使用软硬体工具的能力。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核心能力4.多媒体设计、网页设计、数位游戏与文创产品设计的能力。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■核心能力5.项目管理、有效沟通协调、团队合作及创新能力。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■核心能力6.发掘、分析与解决复杂多媒体设计问题的能力。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■核心能力7.认识科技发展现况与趋势，了解设计技术对环境、社会及全球的影响，并培养持续学习的习惯与能力。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PMingLiU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■核心能力8.理解职业道德、专业伦理与社会责任的能力。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教学时长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教学的重点与难点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教学方式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left="34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DengXian" w:hAnsi="宋体" w:eastAsia="DengXian"/>
                <w:szCs w:val="21"/>
              </w:rPr>
              <w:t>企划案的基础知识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szCs w:val="21"/>
              </w:rPr>
              <w:t>重点：</w:t>
            </w:r>
            <w:r>
              <w:rPr>
                <w:rFonts w:hint="eastAsia"/>
                <w:color w:val="000000"/>
              </w:rPr>
              <w:t>企划案</w:t>
            </w:r>
            <w:r>
              <w:rPr>
                <w:color w:val="000000"/>
              </w:rPr>
              <w:t>的</w:t>
            </w:r>
            <w:r>
              <w:rPr>
                <w:rFonts w:hint="eastAsia"/>
                <w:color w:val="000000"/>
              </w:rPr>
              <w:t>课程设计</w:t>
            </w:r>
            <w:r>
              <w:rPr>
                <w:rFonts w:hint="eastAsia" w:ascii="PMingLiU" w:hAnsi="PMingLiU" w:cs="PMingLiU"/>
                <w:kern w:val="0"/>
              </w:rPr>
              <w:t>、</w:t>
            </w:r>
            <w:r>
              <w:rPr>
                <w:rFonts w:hint="eastAsia"/>
                <w:color w:val="000000"/>
              </w:rPr>
              <w:t>内容简介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难点：</w:t>
            </w:r>
            <w:r>
              <w:rPr>
                <w:rFonts w:hint="eastAsia" w:ascii="宋体" w:hAnsi="宋体"/>
                <w:szCs w:val="21"/>
              </w:rPr>
              <w:t>如何将项目应用到企划案中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eastAsia="宋体"/>
                <w:lang w:eastAsia="zh-TW"/>
              </w:rPr>
              <w:t>讲授、讨论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left="34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Theme="minorEastAsia" w:hAnsiTheme="minorEastAsia"/>
                <w:szCs w:val="21"/>
              </w:rPr>
              <w:t>企划案的关键要素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重点：</w:t>
            </w:r>
            <w:r>
              <w:rPr>
                <w:rFonts w:hint="eastAsia" w:asciiTheme="minorEastAsia" w:hAnsiTheme="minorEastAsia"/>
                <w:szCs w:val="21"/>
              </w:rPr>
              <w:t>整体</w:t>
            </w:r>
            <w:r>
              <w:rPr>
                <w:rFonts w:asciiTheme="minorEastAsia" w:hAnsiTheme="minorEastAsia"/>
                <w:szCs w:val="21"/>
              </w:rPr>
              <w:t>掌握企划案的关键要素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难点：</w:t>
            </w:r>
            <w:r>
              <w:rPr>
                <w:rFonts w:hint="eastAsia" w:asciiTheme="minorEastAsia" w:hAnsiTheme="minorEastAsia"/>
                <w:szCs w:val="21"/>
              </w:rPr>
              <w:t>项目创新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eastAsia="宋体"/>
                <w:lang w:eastAsia="zh-TW"/>
              </w:rPr>
              <w:t>讲授、讨论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left="34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DengXian"/>
                <w:szCs w:val="21"/>
              </w:rPr>
              <w:t>企划案的表现形式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P</w:t>
            </w:r>
            <w:r>
              <w:rPr>
                <w:rFonts w:asciiTheme="minorEastAsia" w:hAnsiTheme="minorEastAsia"/>
                <w:szCs w:val="21"/>
              </w:rPr>
              <w:t>PT的布局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路演的注意事项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eastAsia="宋体"/>
                <w:lang w:eastAsia="zh-TW"/>
              </w:rPr>
              <w:t>讲授、讨论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left="34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DengXian"/>
                <w:szCs w:val="21"/>
              </w:rPr>
              <w:t>企划案的架构设计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重点 </w:t>
            </w:r>
            <w:r>
              <w:rPr>
                <w:rFonts w:hint="eastAsia" w:ascii="宋体" w:hAnsi="宋体" w:eastAsia="DengXian"/>
                <w:szCs w:val="21"/>
              </w:rPr>
              <w:t>架构整体设计</w:t>
            </w:r>
          </w:p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难点 </w:t>
            </w:r>
            <w:r>
              <w:rPr>
                <w:rFonts w:hint="eastAsia" w:asciiTheme="minorEastAsia" w:hAnsiTheme="minorEastAsia"/>
                <w:szCs w:val="21"/>
              </w:rPr>
              <w:t>罗辑思维的训练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left="34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DengXian"/>
                <w:szCs w:val="21"/>
              </w:rPr>
              <w:t>企划案的五分钟摘要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重点 </w:t>
            </w:r>
            <w:r>
              <w:rPr>
                <w:rFonts w:hint="eastAsia" w:ascii="宋体" w:hAnsi="宋体" w:eastAsia="DengXian"/>
                <w:szCs w:val="21"/>
              </w:rPr>
              <w:t>摘要的撰写</w:t>
            </w:r>
          </w:p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难点 </w:t>
            </w:r>
            <w:r>
              <w:rPr>
                <w:rFonts w:hint="eastAsia" w:asciiTheme="minorEastAsia" w:hAnsiTheme="minorEastAsia"/>
                <w:szCs w:val="21"/>
              </w:rPr>
              <w:t>简练语句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PMingLiU" w:hAnsi="PMingLiU" w:eastAsia="DengXian"/>
                <w:szCs w:val="21"/>
              </w:rPr>
            </w:pP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的项目遴选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重点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学会企划案的项目遴选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难点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掌握5W2H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left="34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的项目评估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重点 </w:t>
            </w:r>
            <w:r>
              <w:rPr>
                <w:rFonts w:hint="eastAsia" w:ascii="PMingLiU" w:hAnsi="PMingLiU" w:eastAsia="DengXian"/>
                <w:szCs w:val="21"/>
              </w:rPr>
              <w:t>项目的评估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难点 </w:t>
            </w:r>
            <w:r>
              <w:rPr>
                <w:rFonts w:hint="eastAsia" w:asciiTheme="minorEastAsia" w:hAnsiTheme="minorEastAsia"/>
                <w:szCs w:val="21"/>
              </w:rPr>
              <w:t>学会应用</w:t>
            </w:r>
            <w:r>
              <w:rPr>
                <w:rFonts w:asciiTheme="minorEastAsia" w:hAnsiTheme="minorEastAsia"/>
                <w:szCs w:val="21"/>
              </w:rPr>
              <w:t>SWOT分析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PMingLiU" w:hAnsi="PMingLiU" w:eastAsia="DengXian"/>
                <w:szCs w:val="21"/>
              </w:rPr>
            </w:pP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的团队组建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重点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团队组建的方法与技巧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难点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团队成员的关键角色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ind w:left="0" w:leftChars="0"/>
              <w:rPr>
                <w:rFonts w:eastAsia="PMingLiU"/>
                <w:lang w:eastAsia="zh-TW"/>
              </w:rPr>
            </w:pPr>
            <w:r>
              <w:rPr>
                <w:rFonts w:hint="eastAsia" w:asciiTheme="minorEastAsia" w:hAnsiTheme="minorEastAsia"/>
                <w:b/>
              </w:rPr>
              <w:t>期中报告与展示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作业展示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lang w:eastAsia="zh-TW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88" w:lineRule="auto"/>
              <w:ind w:left="0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的股权设置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重点 </w:t>
            </w: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的股权设置</w:t>
            </w:r>
            <w:r>
              <w:rPr>
                <w:rFonts w:hint="eastAsia" w:asciiTheme="minorEastAsia" w:hAnsiTheme="minorEastAsia"/>
              </w:rPr>
              <w:t>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难点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股权的关键分水岭</w:t>
            </w:r>
            <w:r>
              <w:rPr>
                <w:rFonts w:hint="eastAsia" w:asciiTheme="minorEastAsia" w:hAnsiTheme="minorEastAsia"/>
              </w:rPr>
              <w:t>。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ind w:left="0" w:leftChars="0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的股权激励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重点 </w:t>
            </w: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的财务预算</w:t>
            </w:r>
            <w:r>
              <w:rPr>
                <w:rFonts w:hint="eastAsia" w:eastAsia="宋体"/>
              </w:rPr>
              <w:t>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="PMingLiU" w:hAnsi="PMingLiU" w:eastAsia="宋体"/>
              </w:rPr>
              <w:t>学会财务三张表</w:t>
            </w:r>
            <w:r>
              <w:rPr>
                <w:rFonts w:hint="eastAsia" w:eastAsia="宋体"/>
              </w:rPr>
              <w:t>。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ind w:left="0" w:leftChars="0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的财务预算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重点 </w:t>
            </w: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的财务预算</w:t>
            </w:r>
            <w:r>
              <w:rPr>
                <w:rFonts w:hint="eastAsia" w:eastAsia="宋体"/>
              </w:rPr>
              <w:t>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="PMingLiU" w:hAnsi="PMingLiU" w:eastAsia="宋体"/>
              </w:rPr>
              <w:t>学会财务三张表</w:t>
            </w:r>
            <w:r>
              <w:rPr>
                <w:rFonts w:hint="eastAsia" w:eastAsia="宋体"/>
              </w:rPr>
              <w:t>。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ind w:left="0" w:leftChars="0"/>
              <w:rPr>
                <w:rFonts w:eastAsia="宋体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的风险控制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ind w:left="0" w:leftChars="0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eastAsia="宋体" w:asciiTheme="minorEastAsia" w:hAnsiTheme="minorEastAsia"/>
                <w:szCs w:val="21"/>
              </w:rPr>
              <w:t>方案的风险控制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="PMingLiU" w:hAnsi="PMingLiU" w:eastAsia="宋体"/>
                <w:szCs w:val="21"/>
              </w:rPr>
              <w:t>P</w:t>
            </w:r>
            <w:r>
              <w:rPr>
                <w:rFonts w:ascii="PMingLiU" w:hAnsi="PMingLiU" w:eastAsia="宋体"/>
                <w:szCs w:val="21"/>
              </w:rPr>
              <w:t>DCA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ind w:left="0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</w:t>
            </w:r>
            <w:r>
              <w:rPr>
                <w:rFonts w:ascii="宋体" w:hAnsi="宋体" w:eastAsia="宋体"/>
                <w:szCs w:val="21"/>
                <w:lang w:eastAsia="en-US"/>
              </w:rPr>
              <w:t>商业模式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PMingLiU"/>
                <w:lang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商业模式</w:t>
            </w:r>
            <w:r>
              <w:rPr>
                <w:rFonts w:hint="eastAsia" w:ascii="PMingLiU" w:hAnsi="PMingLiU" w:eastAsia="宋体"/>
              </w:rPr>
              <w:t>设计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创新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ind w:left="0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盈利</w:t>
            </w:r>
            <w:r>
              <w:rPr>
                <w:rFonts w:ascii="宋体" w:hAnsi="宋体" w:eastAsia="宋体"/>
                <w:szCs w:val="21"/>
                <w:lang w:eastAsia="en-US"/>
              </w:rPr>
              <w:t>模式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ind w:left="0" w:leftChars="0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eastAsia="宋体" w:asciiTheme="minorEastAsia" w:hAnsiTheme="minorEastAsia"/>
                <w:szCs w:val="21"/>
              </w:rPr>
              <w:t>盈利模式设计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="PMingLiU" w:hAnsi="PMingLiU" w:eastAsia="宋体"/>
                <w:szCs w:val="21"/>
              </w:rPr>
              <w:t>赢利点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ind w:left="0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DengXian"/>
                <w:szCs w:val="21"/>
              </w:rPr>
              <w:t>企划案</w:t>
            </w:r>
            <w:r>
              <w:rPr>
                <w:rFonts w:hint="eastAsia" w:ascii="PMingLiU" w:hAnsi="PMingLiU" w:eastAsia="DengXian"/>
                <w:szCs w:val="21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品牌策划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ind w:left="0" w:leftChars="0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eastAsia="宋体" w:asciiTheme="minorEastAsia" w:hAnsiTheme="minorEastAsia"/>
                <w:szCs w:val="21"/>
              </w:rPr>
              <w:t>品牌策划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="PMingLiU" w:hAnsi="PMingLiU" w:eastAsia="宋体"/>
                <w:szCs w:val="21"/>
              </w:rPr>
              <w:t>找到发光点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eastAsia="DengXian"/>
              </w:rPr>
              <w:t>企划案的</w:t>
            </w:r>
            <w:r>
              <w:rPr>
                <w:rFonts w:hint="eastAsia" w:eastAsia="DengXian"/>
              </w:rPr>
              <w:t>PPT表现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ind w:left="0" w:leftChars="0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eastAsia="宋体" w:asciiTheme="minorEastAsia" w:hAnsiTheme="minorEastAsia"/>
                <w:szCs w:val="21"/>
              </w:rPr>
              <w:t>P</w:t>
            </w:r>
            <w:r>
              <w:rPr>
                <w:rFonts w:eastAsia="宋体" w:asciiTheme="minorEastAsia" w:hAnsiTheme="minorEastAsia"/>
                <w:szCs w:val="21"/>
              </w:rPr>
              <w:t>PT设计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="PMingLiU" w:hAnsi="PMingLiU" w:eastAsia="宋体"/>
                <w:szCs w:val="21"/>
              </w:rPr>
              <w:t>路演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eastAsia="zh-TW"/>
              </w:rPr>
              <w:t>讲授、习题、讨论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期末发表展示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ascii="宋体" w:hAnsi="宋体" w:eastAsia="PMingLiU"/>
                <w:szCs w:val="21"/>
                <w:lang w:eastAsia="zh-TW"/>
              </w:rPr>
              <w:t>2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eastAsia="DengXian"/>
              </w:rPr>
              <w:t>期末作品展示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lang w:eastAsia="zh-TW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36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实验项目名称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学时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重点与难点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项目类型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（验证/综合/设计）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PMingLiU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PMingLiU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PMingLiU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DengXian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PMingLiU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lang w:eastAsia="zh-TW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Cs w:val="21"/>
                <w:lang w:eastAsia="zh-TW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PMingLiU"/>
                <w:szCs w:val="21"/>
                <w:lang w:eastAsia="zh-TW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评价标准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到堂情况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不迟到、不早退、不旷课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课堂作业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按时按量完成，根据质量判定评分等级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PMingLiU" w:hAnsi="PMingLiU" w:eastAsia="DengXian"/>
                <w:szCs w:val="21"/>
              </w:rPr>
              <w:t>期</w:t>
            </w:r>
            <w:r>
              <w:rPr>
                <w:rFonts w:hint="eastAsia" w:ascii="DengXian" w:hAnsi="PMingLiU" w:eastAsia="DengXian"/>
                <w:szCs w:val="21"/>
              </w:rPr>
              <w:t>中测验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DengXian" w:hAnsi="PMingLiU" w:eastAsia="DengXian"/>
                <w:szCs w:val="21"/>
              </w:rPr>
              <w:t>课堂测验</w:t>
            </w:r>
            <w:r>
              <w:rPr>
                <w:rFonts w:hint="eastAsia" w:ascii="宋体" w:hAnsi="宋体"/>
                <w:szCs w:val="21"/>
              </w:rPr>
              <w:t>完成，根据质量判定评分等级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</w:t>
            </w:r>
            <w:r>
              <w:rPr>
                <w:rFonts w:hint="eastAsia"/>
              </w:rPr>
              <w:t>发表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根据评分标准评定分数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b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大纲编写时间：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201</w:t>
            </w:r>
            <w:r>
              <w:rPr>
                <w:rFonts w:ascii="宋体" w:hAnsi="宋体" w:eastAsia="宋体"/>
                <w:b/>
                <w:szCs w:val="21"/>
                <w:lang w:eastAsia="zh-TW"/>
              </w:rPr>
              <w:t>8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.0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9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.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16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系（部）审查意见：</w:t>
            </w:r>
          </w:p>
          <w:p>
            <w:pPr>
              <w:spacing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945" w:firstLineChars="4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rPr>
                <w:rFonts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系（部）主任签名：                         日期：      年    月    日</w:t>
            </w:r>
          </w:p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exact"/>
        <w:ind w:left="735" w:hanging="738" w:hangingChars="350"/>
        <w:rPr>
          <w:rFonts w:ascii="宋体" w:hAnsi="宋体" w:eastAsia="宋体" w:cs="Times New Roman"/>
          <w:b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注：1、课程</w:t>
      </w:r>
      <w:r>
        <w:rPr>
          <w:rFonts w:hint="eastAsia" w:ascii="宋体" w:hAnsi="宋体" w:eastAsia="宋体"/>
          <w:b/>
          <w:szCs w:val="21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5" w:hanging="738" w:hangingChars="35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2、学生核心能力即毕业要求或培养要求，请任课教师从授课对象人才培养方案中对应部分复制（http://jwc.dgut.edu.cn/）</w:t>
      </w:r>
    </w:p>
    <w:p>
      <w:pPr>
        <w:spacing w:line="360" w:lineRule="exact"/>
        <w:ind w:left="735" w:hanging="738" w:hangingChars="35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3、教学方式可选：课堂讲授/小组讨论/实验/实训</w:t>
      </w:r>
    </w:p>
    <w:p>
      <w:pPr>
        <w:spacing w:line="360" w:lineRule="exact"/>
      </w:pPr>
      <w:r>
        <w:rPr>
          <w:rFonts w:hint="eastAsia" w:ascii="宋体" w:hAnsi="宋体" w:eastAsia="宋体"/>
          <w:b/>
          <w:szCs w:val="21"/>
        </w:rPr>
        <w:t xml:space="preserve">    4、若课程无理论教学环节或无实践教学环节，可将相应的教学进度表删掉。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">
    <w:altName w:val="Arial Unicode MS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96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0"/>
    <w:rsid w:val="00016759"/>
    <w:rsid w:val="000E6A6A"/>
    <w:rsid w:val="001B3483"/>
    <w:rsid w:val="00223F04"/>
    <w:rsid w:val="0023495E"/>
    <w:rsid w:val="002C40CF"/>
    <w:rsid w:val="002F1B4B"/>
    <w:rsid w:val="003039E1"/>
    <w:rsid w:val="00332210"/>
    <w:rsid w:val="0034306F"/>
    <w:rsid w:val="0034767A"/>
    <w:rsid w:val="003E797F"/>
    <w:rsid w:val="003F21F9"/>
    <w:rsid w:val="004326CB"/>
    <w:rsid w:val="004B5D41"/>
    <w:rsid w:val="004F4942"/>
    <w:rsid w:val="00507D2F"/>
    <w:rsid w:val="00614DC0"/>
    <w:rsid w:val="00616951"/>
    <w:rsid w:val="00655A9A"/>
    <w:rsid w:val="006658E1"/>
    <w:rsid w:val="006E7409"/>
    <w:rsid w:val="00714C18"/>
    <w:rsid w:val="0076464C"/>
    <w:rsid w:val="0081394C"/>
    <w:rsid w:val="00822500"/>
    <w:rsid w:val="00871D78"/>
    <w:rsid w:val="008C2055"/>
    <w:rsid w:val="008C22B1"/>
    <w:rsid w:val="008C746A"/>
    <w:rsid w:val="00902174"/>
    <w:rsid w:val="00911219"/>
    <w:rsid w:val="009545A6"/>
    <w:rsid w:val="00A108B0"/>
    <w:rsid w:val="00A110A7"/>
    <w:rsid w:val="00A369B1"/>
    <w:rsid w:val="00A379DD"/>
    <w:rsid w:val="00A46109"/>
    <w:rsid w:val="00A6110E"/>
    <w:rsid w:val="00B0000F"/>
    <w:rsid w:val="00B10CD5"/>
    <w:rsid w:val="00B12CF5"/>
    <w:rsid w:val="00B21FA8"/>
    <w:rsid w:val="00B244C6"/>
    <w:rsid w:val="00B57939"/>
    <w:rsid w:val="00B821E7"/>
    <w:rsid w:val="00B840A5"/>
    <w:rsid w:val="00BA3782"/>
    <w:rsid w:val="00BC129C"/>
    <w:rsid w:val="00C9502C"/>
    <w:rsid w:val="00CF15CE"/>
    <w:rsid w:val="00D24FDF"/>
    <w:rsid w:val="00D7466F"/>
    <w:rsid w:val="00DA1CA3"/>
    <w:rsid w:val="00DC003D"/>
    <w:rsid w:val="00DE0140"/>
    <w:rsid w:val="00DE1E10"/>
    <w:rsid w:val="00DE764E"/>
    <w:rsid w:val="00E22127"/>
    <w:rsid w:val="00EC2086"/>
    <w:rsid w:val="00F01F01"/>
    <w:rsid w:val="00F47E82"/>
    <w:rsid w:val="00FF79CF"/>
    <w:rsid w:val="03B7100A"/>
    <w:rsid w:val="065055DF"/>
    <w:rsid w:val="0DEC3581"/>
    <w:rsid w:val="0F437AE9"/>
    <w:rsid w:val="11AB3EA0"/>
    <w:rsid w:val="1CC823E2"/>
    <w:rsid w:val="216A2E67"/>
    <w:rsid w:val="21EA1894"/>
    <w:rsid w:val="22882F13"/>
    <w:rsid w:val="26B14BB2"/>
    <w:rsid w:val="30DA5D44"/>
    <w:rsid w:val="363554D7"/>
    <w:rsid w:val="38B91029"/>
    <w:rsid w:val="3C4B2DA3"/>
    <w:rsid w:val="3D16617B"/>
    <w:rsid w:val="4C1D46F3"/>
    <w:rsid w:val="4EFA5947"/>
    <w:rsid w:val="4F241A14"/>
    <w:rsid w:val="53B12FEA"/>
    <w:rsid w:val="53D263F6"/>
    <w:rsid w:val="54D7256E"/>
    <w:rsid w:val="592F7A26"/>
    <w:rsid w:val="663821DC"/>
    <w:rsid w:val="668170EE"/>
    <w:rsid w:val="68A6241D"/>
    <w:rsid w:val="68FB5A1A"/>
    <w:rsid w:val="69257988"/>
    <w:rsid w:val="69A5333D"/>
    <w:rsid w:val="6A98467B"/>
    <w:rsid w:val="6B99297D"/>
    <w:rsid w:val="6BEA626B"/>
    <w:rsid w:val="6C900779"/>
    <w:rsid w:val="6DDC71AF"/>
    <w:rsid w:val="6E0853E1"/>
    <w:rsid w:val="6FFB1E47"/>
    <w:rsid w:val="71350E74"/>
    <w:rsid w:val="750149BA"/>
    <w:rsid w:val="79806534"/>
    <w:rsid w:val="7A3451B5"/>
    <w:rsid w:val="7E5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PMingLiU" w:hAnsi="PMingLiU" w:eastAsia="PMingLiU" w:cs="PMingLiU"/>
      <w:b/>
      <w:bCs/>
      <w:kern w:val="36"/>
      <w:sz w:val="48"/>
      <w:szCs w:val="48"/>
      <w:lang w:eastAsia="zh-TW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9">
    <w:name w:val="清單段落1"/>
    <w:basedOn w:val="1"/>
    <w:qFormat/>
    <w:uiPriority w:val="34"/>
    <w:pPr>
      <w:ind w:left="480" w:leftChars="200"/>
    </w:pPr>
  </w:style>
  <w:style w:type="character" w:customStyle="1" w:styleId="10">
    <w:name w:val="页眉字符"/>
    <w:basedOn w:val="6"/>
    <w:link w:val="5"/>
    <w:uiPriority w:val="99"/>
    <w:rPr>
      <w:kern w:val="2"/>
      <w:lang w:eastAsia="zh-CN"/>
    </w:rPr>
  </w:style>
  <w:style w:type="character" w:customStyle="1" w:styleId="11">
    <w:name w:val="页脚字符"/>
    <w:basedOn w:val="6"/>
    <w:link w:val="4"/>
    <w:uiPriority w:val="99"/>
    <w:rPr>
      <w:kern w:val="2"/>
      <w:lang w:eastAsia="zh-CN"/>
    </w:rPr>
  </w:style>
  <w:style w:type="character" w:customStyle="1" w:styleId="12">
    <w:name w:val="标题 1字符"/>
    <w:basedOn w:val="6"/>
    <w:link w:val="2"/>
    <w:qFormat/>
    <w:uiPriority w:val="9"/>
    <w:rPr>
      <w:rFonts w:ascii="PMingLiU" w:hAnsi="PMingLiU" w:eastAsia="PMingLiU" w:cs="PMingLiU"/>
      <w:b/>
      <w:bCs/>
      <w:kern w:val="36"/>
      <w:sz w:val="48"/>
      <w:szCs w:val="48"/>
    </w:rPr>
  </w:style>
  <w:style w:type="character" w:customStyle="1" w:styleId="13">
    <w:name w:val="apple-converted-space"/>
    <w:basedOn w:val="6"/>
    <w:uiPriority w:val="0"/>
  </w:style>
  <w:style w:type="character" w:customStyle="1" w:styleId="14">
    <w:name w:val="标题 3字符"/>
    <w:basedOn w:val="6"/>
    <w:link w:val="3"/>
    <w:semiHidden/>
    <w:qFormat/>
    <w:uiPriority w:val="9"/>
    <w:rPr>
      <w:b/>
      <w:bCs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366</Words>
  <Characters>2089</Characters>
  <Lines>17</Lines>
  <Paragraphs>4</Paragraphs>
  <TotalTime>1</TotalTime>
  <ScaleCrop>false</ScaleCrop>
  <LinksUpToDate>false</LinksUpToDate>
  <CharactersWithSpaces>2451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2018-04-11T14:36:00Z</dcterms:created>
  <dc:creator>Chinese User</dc:creator>
  <cp:lastModifiedBy>粵台計科時維寧</cp:lastModifiedBy>
  <dcterms:modified xsi:type="dcterms:W3CDTF">2018-09-21T02:04:16Z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