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5EBB" w14:textId="2E664272" w:rsidR="002E27E1" w:rsidRPr="00EB0155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EB0155">
        <w:rPr>
          <w:rFonts w:eastAsiaTheme="minorEastAsia"/>
          <w:b/>
          <w:sz w:val="32"/>
          <w:szCs w:val="32"/>
          <w:lang w:eastAsia="zh-CN"/>
        </w:rPr>
        <w:t>《</w:t>
      </w:r>
      <w:r w:rsidR="001C644A">
        <w:rPr>
          <w:rFonts w:eastAsiaTheme="minorEastAsia" w:hint="eastAsia"/>
          <w:b/>
          <w:sz w:val="32"/>
          <w:szCs w:val="32"/>
          <w:lang w:eastAsia="zh-CN"/>
        </w:rPr>
        <w:t>程序设计</w:t>
      </w:r>
      <w:r w:rsidR="001C644A">
        <w:rPr>
          <w:rFonts w:eastAsiaTheme="minorEastAsia" w:hint="eastAsia"/>
          <w:b/>
          <w:sz w:val="32"/>
          <w:szCs w:val="32"/>
          <w:lang w:eastAsia="zh-CN"/>
        </w:rPr>
        <w:t>1</w:t>
      </w:r>
      <w:r w:rsidRPr="00EB0155">
        <w:rPr>
          <w:rFonts w:eastAsiaTheme="minorEastAsia"/>
          <w:b/>
          <w:sz w:val="32"/>
          <w:szCs w:val="32"/>
          <w:lang w:eastAsia="zh-CN"/>
        </w:rPr>
        <w:t>》教学大纲</w:t>
      </w:r>
    </w:p>
    <w:tbl>
      <w:tblPr>
        <w:tblW w:w="12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70"/>
        <w:gridCol w:w="992"/>
        <w:gridCol w:w="675"/>
        <w:gridCol w:w="798"/>
        <w:gridCol w:w="2607"/>
        <w:gridCol w:w="2157"/>
        <w:gridCol w:w="709"/>
        <w:gridCol w:w="247"/>
        <w:gridCol w:w="1397"/>
      </w:tblGrid>
      <w:tr w:rsidR="00113022" w:rsidRPr="00EB0155" w14:paraId="1A793B32" w14:textId="77777777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1BD00480" w14:textId="34B85595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1C644A" w:rsidRPr="001C644A">
              <w:rPr>
                <w:rFonts w:eastAsiaTheme="minorEastAsia" w:hint="eastAsia"/>
                <w:sz w:val="21"/>
                <w:szCs w:val="21"/>
                <w:lang w:eastAsia="zh-CN"/>
              </w:rPr>
              <w:t>程序设计</w:t>
            </w:r>
            <w:r w:rsidR="001C644A" w:rsidRPr="001C644A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10" w:type="dxa"/>
            <w:gridSpan w:val="4"/>
            <w:vAlign w:val="center"/>
          </w:tcPr>
          <w:p w14:paraId="164970CE" w14:textId="27905AB3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（必修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选修）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1C644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EB0155" w14:paraId="428D6213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37E0B505" w14:textId="77777777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课程英文名称：</w:t>
            </w:r>
          </w:p>
        </w:tc>
      </w:tr>
      <w:tr w:rsidR="00113022" w:rsidRPr="00EB0155" w14:paraId="70BE44F4" w14:textId="77777777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44F843E6" w14:textId="0AE030A5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EB0155" w:rsidRPr="00E966FE">
              <w:rPr>
                <w:rFonts w:hint="eastAsia"/>
                <w:sz w:val="21"/>
                <w:szCs w:val="21"/>
                <w:lang w:eastAsia="zh-TW"/>
              </w:rPr>
              <w:t>4</w:t>
            </w:r>
            <w:r w:rsidR="00EB0155" w:rsidRPr="00E966FE">
              <w:rPr>
                <w:sz w:val="21"/>
                <w:szCs w:val="21"/>
                <w:lang w:eastAsia="zh-TW"/>
              </w:rPr>
              <w:t>8/3/3</w:t>
            </w:r>
          </w:p>
        </w:tc>
        <w:tc>
          <w:tcPr>
            <w:tcW w:w="4510" w:type="dxa"/>
            <w:gridSpan w:val="4"/>
            <w:vAlign w:val="center"/>
          </w:tcPr>
          <w:p w14:paraId="0351B5F6" w14:textId="7CDB034C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A0724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实践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学时：</w:t>
            </w:r>
            <w:r w:rsidR="00EB0155" w:rsidRPr="00E966FE">
              <w:rPr>
                <w:rFonts w:hint="eastAsia"/>
                <w:sz w:val="21"/>
                <w:szCs w:val="21"/>
                <w:lang w:eastAsia="zh-TW"/>
              </w:rPr>
              <w:t>4</w:t>
            </w:r>
            <w:r w:rsidR="00EB0155" w:rsidRPr="00E966FE">
              <w:rPr>
                <w:sz w:val="21"/>
                <w:szCs w:val="21"/>
                <w:lang w:eastAsia="zh-TW"/>
              </w:rPr>
              <w:t>8</w:t>
            </w:r>
          </w:p>
        </w:tc>
      </w:tr>
      <w:tr w:rsidR="00113022" w:rsidRPr="00EB0155" w14:paraId="0E88395B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4E683363" w14:textId="4FD6DBE7" w:rsidR="002111AE" w:rsidRPr="00EB0155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先修课程：</w:t>
            </w:r>
            <w:r w:rsidR="00EB015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EB0155" w14:paraId="4D93E484" w14:textId="77777777" w:rsidTr="00C44AC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14:paraId="1B0D0A1D" w14:textId="24474391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="001C644A" w:rsidRPr="00EB015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510" w:type="dxa"/>
            <w:gridSpan w:val="4"/>
            <w:vAlign w:val="center"/>
          </w:tcPr>
          <w:p w14:paraId="5E49BAE6" w14:textId="5BDA63AA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授课地点：</w:t>
            </w:r>
          </w:p>
        </w:tc>
      </w:tr>
      <w:tr w:rsidR="00113022" w:rsidRPr="00EB0155" w14:paraId="054EDC8A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3DB2896C" w14:textId="12C82DC5" w:rsidR="00C06D81" w:rsidRPr="00EB0155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B0A0B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1C644A" w:rsidRPr="001C644A"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 w:rsidR="001C644A" w:rsidRPr="001C644A">
              <w:rPr>
                <w:bCs/>
                <w:sz w:val="21"/>
                <w:szCs w:val="21"/>
                <w:lang w:eastAsia="zh-CN"/>
              </w:rPr>
              <w:t>0</w:t>
            </w:r>
            <w:r w:rsidR="00EB0155" w:rsidRPr="001C644A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级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经济与金融系</w:t>
            </w:r>
            <w:r w:rsidR="00EB0155" w:rsidRPr="00960197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EB0155" w14:paraId="711B35B0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3D6F479D" w14:textId="79B351CF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EB0155" w:rsidRPr="00960197">
              <w:rPr>
                <w:rFonts w:eastAsia="宋体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EB0155" w14:paraId="3DB68F80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3BE7911B" w14:textId="56F0F491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EB0155" w:rsidRPr="00960197">
              <w:rPr>
                <w:rFonts w:eastAsia="宋体" w:hint="eastAsia"/>
                <w:sz w:val="21"/>
                <w:szCs w:val="21"/>
                <w:lang w:eastAsia="zh-CN"/>
              </w:rPr>
              <w:t>谢依珊</w:t>
            </w:r>
            <w:r w:rsidR="00EB0155" w:rsidRPr="00960197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EB0155" w:rsidRPr="009601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EB0155" w14:paraId="24BEDFCE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1FAC0169" w14:textId="183A2397" w:rsidR="002E27E1" w:rsidRPr="00EB015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周四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15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017DD5">
              <w:rPr>
                <w:rFonts w:eastAsia="宋体" w:hint="eastAsia"/>
                <w:sz w:val="21"/>
                <w:szCs w:val="21"/>
                <w:lang w:eastAsia="zh-CN"/>
              </w:rPr>
              <w:t>0~1</w:t>
            </w:r>
            <w:r w:rsidR="00017DD5">
              <w:rPr>
                <w:rFonts w:hint="eastAsia"/>
                <w:sz w:val="21"/>
                <w:szCs w:val="21"/>
                <w:lang w:eastAsia="zh-CN"/>
              </w:rPr>
              <w:t>7</w:t>
            </w:r>
            <w:r w:rsidR="00EB0155" w:rsidRPr="00E00AC0">
              <w:rPr>
                <w:rFonts w:eastAsia="宋体" w:hint="eastAsia"/>
                <w:sz w:val="21"/>
                <w:szCs w:val="21"/>
                <w:lang w:eastAsia="zh-CN"/>
              </w:rPr>
              <w:t>:00</w:t>
            </w:r>
            <w:r w:rsidR="00EB0155" w:rsidRPr="00E00AC0">
              <w:rPr>
                <w:rFonts w:hint="eastAsia"/>
                <w:sz w:val="21"/>
                <w:szCs w:val="21"/>
                <w:lang w:eastAsia="zh-CN"/>
              </w:rPr>
              <w:t>/</w:t>
            </w:r>
            <w:r w:rsidR="00EB0155">
              <w:rPr>
                <w:rFonts w:eastAsia="宋体" w:hint="eastAsia"/>
                <w:sz w:val="21"/>
                <w:szCs w:val="21"/>
                <w:lang w:eastAsia="zh-CN"/>
              </w:rPr>
              <w:t>实验楼</w:t>
            </w:r>
            <w:r w:rsidR="00EB0155" w:rsidRPr="00E00AC0">
              <w:rPr>
                <w:rFonts w:hint="eastAsia"/>
                <w:sz w:val="21"/>
                <w:szCs w:val="21"/>
                <w:lang w:eastAsia="zh-CN"/>
              </w:rPr>
              <w:t>204/</w:t>
            </w:r>
            <w:r w:rsidR="00EB0155" w:rsidRPr="00E00AC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EB0155" w14:paraId="18BF7CBA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499CA053" w14:textId="6EFFFEB0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EB0155" w:rsidRPr="0067037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EB0155" w14:paraId="59991040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0520A69E" w14:textId="6B63445E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B0155" w:rsidRPr="00D3585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自编教材</w:t>
            </w:r>
          </w:p>
          <w:p w14:paraId="3062576E" w14:textId="78A455A7" w:rsidR="00735FDE" w:rsidRPr="00D3585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量化投资以</w:t>
            </w:r>
            <w:r w:rsidR="00EB0155" w:rsidRPr="00D3585F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为工具</w:t>
            </w:r>
            <w:r w:rsidR="00EB0155" w:rsidRPr="00D3585F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="00EB0155"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>蔡立耑，电子工业出版社</w:t>
            </w:r>
          </w:p>
          <w:p w14:paraId="3D356ED8" w14:textId="324F2524" w:rsidR="00EB0155" w:rsidRPr="00017DD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D3585F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017DD5">
              <w:rPr>
                <w:sz w:val="21"/>
                <w:szCs w:val="21"/>
                <w:lang w:eastAsia="zh-CN"/>
              </w:rPr>
              <w:t>Python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金融大数据挖掘与分析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全流程详解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王宇涛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房宇亮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肖金鑫，机械工业出版社</w:t>
            </w:r>
          </w:p>
          <w:p w14:paraId="2C006889" w14:textId="1271DF57" w:rsidR="00EB0155" w:rsidRPr="00017DD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        P</w:t>
            </w:r>
            <w:r w:rsidRPr="00017DD5">
              <w:rPr>
                <w:sz w:val="21"/>
                <w:szCs w:val="21"/>
                <w:lang w:eastAsia="zh-CN"/>
              </w:rPr>
              <w:t xml:space="preserve">ython </w:t>
            </w: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>金融实战案例精粹，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斯文，人民邮电出版社</w:t>
            </w:r>
          </w:p>
          <w:p w14:paraId="50A4B3F8" w14:textId="0779E71F" w:rsidR="00EB0155" w:rsidRPr="00EB0155" w:rsidRDefault="00EB01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TW"/>
              </w:rPr>
            </w:pPr>
            <w:r w:rsidRPr="00017DD5">
              <w:rPr>
                <w:rFonts w:eastAsiaTheme="minorEastAsia"/>
                <w:sz w:val="21"/>
                <w:szCs w:val="21"/>
                <w:lang w:eastAsia="zh-CN"/>
              </w:rPr>
              <w:t xml:space="preserve">              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金融大数据分析，第二版，伊夫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·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希尔皮斯科（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Yves Hilpisch</w:t>
            </w:r>
            <w:r w:rsidR="00D3585F" w:rsidRPr="00017DD5">
              <w:rPr>
                <w:rFonts w:eastAsiaTheme="minorEastAsia"/>
                <w:sz w:val="21"/>
                <w:szCs w:val="21"/>
                <w:lang w:eastAsia="zh-CN"/>
              </w:rPr>
              <w:t>），人民邮电出版社</w:t>
            </w:r>
          </w:p>
        </w:tc>
      </w:tr>
      <w:tr w:rsidR="00113022" w:rsidRPr="00EB0155" w14:paraId="47DC68AA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14E8F3C4" w14:textId="7AE7D81E" w:rsidR="00735FDE" w:rsidRPr="008B0A0B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</w:t>
            </w:r>
            <w:r w:rsidRPr="008B0A0B">
              <w:rPr>
                <w:rFonts w:eastAsiaTheme="minorEastAsia"/>
                <w:b/>
                <w:sz w:val="21"/>
                <w:szCs w:val="21"/>
                <w:lang w:eastAsia="zh-CN"/>
              </w:rPr>
              <w:t>程简介：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语法是面向经济与金融专业的一门专业基础课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以编程零基础的学生为授课对象，介绍</w:t>
            </w:r>
            <w:r w:rsidR="00EB0155" w:rsidRPr="008B0A0B">
              <w:rPr>
                <w:rFonts w:hint="eastAsia"/>
                <w:sz w:val="21"/>
                <w:szCs w:val="21"/>
                <w:lang w:eastAsia="zh-CN"/>
              </w:rPr>
              <w:t>J</w:t>
            </w:r>
            <w:r w:rsidR="00EB0155" w:rsidRPr="008B0A0B">
              <w:rPr>
                <w:sz w:val="21"/>
                <w:szCs w:val="21"/>
                <w:lang w:eastAsia="zh-CN"/>
              </w:rPr>
              <w:t>upyter</w:t>
            </w:r>
            <w:r w:rsidR="00EB0155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操作、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="00F62FE3" w:rsidRPr="008B0A0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y</w:t>
            </w:r>
            <w:r w:rsidR="00F62FE3" w:rsidRPr="008B0A0B">
              <w:rPr>
                <w:rFonts w:asciiTheme="minorEastAsia" w:hAnsiTheme="minorEastAsia"/>
                <w:sz w:val="21"/>
                <w:szCs w:val="21"/>
                <w:lang w:eastAsia="zh-CN"/>
              </w:rPr>
              <w:t>thon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基础、</w:t>
            </w:r>
            <w:r w:rsidR="00F62FE3" w:rsidRPr="008B0A0B">
              <w:rPr>
                <w:rFonts w:hint="eastAsia"/>
                <w:sz w:val="21"/>
                <w:szCs w:val="21"/>
                <w:lang w:eastAsia="zh-CN"/>
              </w:rPr>
              <w:t>N</w:t>
            </w:r>
            <w:r w:rsidR="00F62FE3" w:rsidRPr="008B0A0B">
              <w:rPr>
                <w:sz w:val="21"/>
                <w:szCs w:val="21"/>
                <w:lang w:eastAsia="zh-CN"/>
              </w:rPr>
              <w:t>umpy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库、P</w:t>
            </w:r>
            <w:r w:rsidR="00F62FE3" w:rsidRPr="008B0A0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a</w:t>
            </w:r>
            <w:r w:rsidR="00F62FE3" w:rsidRPr="008B0A0B">
              <w:rPr>
                <w:rFonts w:asciiTheme="minorEastAsia" w:hAnsiTheme="minorEastAsia"/>
                <w:sz w:val="21"/>
                <w:szCs w:val="21"/>
                <w:lang w:eastAsia="zh-CN"/>
              </w:rPr>
              <w:t>ndas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</w:t>
            </w:r>
            <w:r w:rsidR="00F62FE3" w:rsidRPr="008B0A0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="00F62FE3" w:rsidRPr="008B0A0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库、金融数据爬虫、量化投资</w:t>
            </w:r>
            <w:r w:rsidR="00F62FE3" w:rsidRPr="008B0A0B">
              <w:rPr>
                <w:rFonts w:eastAsiaTheme="minorEastAsia" w:hint="eastAsia"/>
                <w:sz w:val="21"/>
                <w:szCs w:val="21"/>
                <w:lang w:eastAsia="zh-CN"/>
              </w:rPr>
              <w:t>策略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。通过本课程的学习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学生将可掌握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开发的基础知识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以及可以独立应用</w:t>
            </w:r>
            <w:r w:rsidR="00EB0155" w:rsidRPr="008B0A0B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EB0155" w:rsidRPr="008B0A0B">
              <w:rPr>
                <w:rFonts w:eastAsia="宋体" w:hint="eastAsia"/>
                <w:sz w:val="21"/>
                <w:szCs w:val="21"/>
                <w:lang w:eastAsia="zh-CN"/>
              </w:rPr>
              <w:t>在投资分析上。</w:t>
            </w:r>
          </w:p>
        </w:tc>
      </w:tr>
      <w:tr w:rsidR="00113022" w:rsidRPr="00EB0155" w14:paraId="178FC8BE" w14:textId="77777777" w:rsidTr="00017DD5">
        <w:trPr>
          <w:trHeight w:val="1124"/>
          <w:jc w:val="center"/>
        </w:trPr>
        <w:tc>
          <w:tcPr>
            <w:tcW w:w="10225" w:type="dxa"/>
            <w:gridSpan w:val="7"/>
          </w:tcPr>
          <w:p w14:paraId="6DA82004" w14:textId="481472F8" w:rsidR="003403E2" w:rsidRPr="00EB0155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14:paraId="038DCBE9" w14:textId="77777777" w:rsidR="00D3585F" w:rsidRPr="003065BB" w:rsidRDefault="00D3585F" w:rsidP="00D3585F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充分掌握</w:t>
            </w: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P</w:t>
            </w:r>
            <w:r w:rsidRPr="003065BB">
              <w:rPr>
                <w:rFonts w:hint="eastAsia"/>
                <w:sz w:val="21"/>
                <w:szCs w:val="21"/>
                <w:lang w:eastAsia="zh-CN"/>
              </w:rPr>
              <w:t>y</w:t>
            </w: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 w:rsidRPr="003065BB">
              <w:rPr>
                <w:rFonts w:hint="eastAsia"/>
                <w:sz w:val="21"/>
                <w:szCs w:val="21"/>
                <w:lang w:eastAsia="zh-CN"/>
              </w:rPr>
              <w:t>hon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使用，以及其在</w:t>
            </w:r>
            <w:r w:rsidRPr="003065BB">
              <w:rPr>
                <w:rFonts w:eastAsia="宋体" w:hint="eastAsia"/>
                <w:sz w:val="21"/>
                <w:szCs w:val="21"/>
                <w:lang w:eastAsia="zh-CN"/>
              </w:rPr>
              <w:t>经济金融数据分析上的应用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，并活用于日常理财投资决策中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  <w:p w14:paraId="71D454CD" w14:textId="77777777" w:rsidR="00D3585F" w:rsidRPr="003065BB" w:rsidRDefault="00D3585F" w:rsidP="00D3585F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培养同学具备创新精神和操作量化投资等的实践能力，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运用计算思维解决现实问题的思想方式，希望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未来能在证券商、投资银行、银行等金融机构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成为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基金经理人、金融应用开发领域从业人员等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领域</w:t>
            </w: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的人才。</w:t>
            </w:r>
          </w:p>
          <w:p w14:paraId="42D7FF4C" w14:textId="77777777" w:rsidR="00D3585F" w:rsidRPr="00D3585F" w:rsidRDefault="00D3585F" w:rsidP="00D3585F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065B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培养学生具有主动参与、积极进取、探究程式编码的学习学习态度和思想意识。</w:t>
            </w:r>
          </w:p>
          <w:p w14:paraId="12424ABA" w14:textId="2C548DFD" w:rsidR="00735FDE" w:rsidRPr="00D3585F" w:rsidRDefault="00D3585F" w:rsidP="00D3585F">
            <w:pPr>
              <w:pStyle w:val="a8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D3585F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养成理论联系实际、分析严谨、认真细致、实事求是的学习态度和职业道德。</w:t>
            </w:r>
          </w:p>
        </w:tc>
        <w:tc>
          <w:tcPr>
            <w:tcW w:w="2353" w:type="dxa"/>
            <w:gridSpan w:val="3"/>
          </w:tcPr>
          <w:p w14:paraId="143983BC" w14:textId="77777777" w:rsidR="00735FDE" w:rsidRPr="00EB0155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</w:t>
            </w:r>
            <w:r w:rsidR="007A154B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）：</w:t>
            </w:r>
          </w:p>
          <w:p w14:paraId="7D7F85AE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14:paraId="203861DE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14:paraId="2E0F4CA7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</w:p>
          <w:p w14:paraId="1BFC75B1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</w:p>
          <w:p w14:paraId="3F3BC4AB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</w:p>
          <w:p w14:paraId="72F4A4E4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14:paraId="2E66B7B0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  <w:p w14:paraId="35A1B454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EB0155" w14:paraId="4D2D73F7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shd w:val="clear" w:color="auto" w:fill="C0C0C0"/>
            <w:vAlign w:val="center"/>
          </w:tcPr>
          <w:p w14:paraId="6A40A601" w14:textId="77777777" w:rsidR="00735FDE" w:rsidRPr="00EB0155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914BA6" w:rsidRPr="00EB0155" w14:paraId="61E95D90" w14:textId="77777777" w:rsidTr="00A1617B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14:paraId="63C6B161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2470" w:type="dxa"/>
            <w:tcMar>
              <w:left w:w="28" w:type="dxa"/>
              <w:right w:w="28" w:type="dxa"/>
            </w:tcMar>
            <w:vAlign w:val="center"/>
          </w:tcPr>
          <w:p w14:paraId="588FD098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4248D0" w14:textId="77777777" w:rsidR="00914BA6" w:rsidRPr="00EB0155" w:rsidRDefault="00914BA6" w:rsidP="00914BA6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14:paraId="29F01520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5562" w:type="dxa"/>
            <w:gridSpan w:val="3"/>
            <w:tcMar>
              <w:left w:w="28" w:type="dxa"/>
              <w:right w:w="28" w:type="dxa"/>
            </w:tcMar>
            <w:vAlign w:val="center"/>
          </w:tcPr>
          <w:p w14:paraId="7A6743FD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重点、难点、</w:t>
            </w:r>
            <w:r w:rsidRPr="004D6E0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A8392B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项目类型（验证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综合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4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A614FD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教学</w:t>
            </w:r>
          </w:p>
          <w:p w14:paraId="24801D1B" w14:textId="77777777" w:rsidR="00914BA6" w:rsidRPr="00EB0155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914BA6" w:rsidRPr="00EB0155" w14:paraId="18FBFDFD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7F54FCC9" w14:textId="3047C0AB" w:rsidR="00914BA6" w:rsidRPr="00CA3BE9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14:paraId="7A72A4ED" w14:textId="71CE3FAE" w:rsidR="00914BA6" w:rsidRPr="00276E57" w:rsidRDefault="00276E57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物件类型基础－元组及列表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以科创板市值</w:t>
            </w:r>
            <w:r w:rsidRPr="00276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Top10 </w:t>
            </w:r>
            <w:r w:rsidRPr="00276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公司为例</w:t>
            </w:r>
          </w:p>
        </w:tc>
        <w:tc>
          <w:tcPr>
            <w:tcW w:w="992" w:type="dxa"/>
            <w:vAlign w:val="center"/>
          </w:tcPr>
          <w:p w14:paraId="1B2E0652" w14:textId="0F8FBCC7"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4FB532C2" w14:textId="6DA6875A" w:rsidR="00914BA6" w:rsidRPr="00276E57" w:rsidRDefault="001C644A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017E2FF5" w14:textId="4EE4BC99" w:rsidR="00914BA6" w:rsidRPr="000B52AC" w:rsidRDefault="00AB414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重点：变量命名规则、变量赋值、数据类型、建立元组、建立列表、索引、新增与删除元素、元素大小排序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56D4922F" w14:textId="1F7FF9CC" w:rsidR="00AB4149" w:rsidRPr="00D81EFB" w:rsidRDefault="00AB4149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hint="eastAsia"/>
                <w:sz w:val="21"/>
                <w:szCs w:val="21"/>
                <w:lang w:eastAsia="zh-CN"/>
              </w:rPr>
              <w:t>区别元组和列表用法</w:t>
            </w:r>
          </w:p>
          <w:p w14:paraId="75691470" w14:textId="463CD798" w:rsidR="00AB4149" w:rsidRPr="000B52AC" w:rsidRDefault="00AB414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1C644A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5B421654" w14:textId="223F9CE2"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115F8848" w14:textId="614BA36E" w:rsidR="00A1617B" w:rsidRPr="00A1617B" w:rsidRDefault="00386DC8" w:rsidP="00386DC8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</w:t>
            </w:r>
            <w:r w:rsidR="00A1617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，并完成项目编程</w:t>
            </w:r>
          </w:p>
        </w:tc>
      </w:tr>
      <w:tr w:rsidR="00914BA6" w:rsidRPr="00EB0155" w14:paraId="7DBF05A3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164B7F7F" w14:textId="27A104E3" w:rsidR="00914BA6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14:paraId="6966E188" w14:textId="169A9D1F" w:rsidR="00914BA6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物件类型基础－集合及字典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 A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股、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 B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股及港股为例</w:t>
            </w:r>
          </w:p>
        </w:tc>
        <w:tc>
          <w:tcPr>
            <w:tcW w:w="992" w:type="dxa"/>
            <w:vAlign w:val="center"/>
          </w:tcPr>
          <w:p w14:paraId="2AE719AA" w14:textId="1849DA17"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7ED060E0" w14:textId="46CE1060" w:rsidR="00914BA6" w:rsidRPr="00276E57" w:rsidRDefault="001C644A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1ECF83CE" w14:textId="382422A2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重点：建立集合、并集、交集与差集的计算、新增与删除、建立字典、查询、修改、添加和删除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1A003ED2" w14:textId="25A45496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区别字典与字典用法</w:t>
            </w:r>
          </w:p>
          <w:p w14:paraId="1B217494" w14:textId="641ED63B"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6D820756" w14:textId="7D7260A4"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30606993" w14:textId="6B8056B6"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14BA6" w:rsidRPr="00EB0155" w14:paraId="18011BD8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24484B3B" w14:textId="68E67258" w:rsidR="00914BA6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70" w:type="dxa"/>
            <w:vAlign w:val="center"/>
          </w:tcPr>
          <w:p w14:paraId="047AEA95" w14:textId="1BF5FC02"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算术运算符、高级赋值运算及成员运算符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以宁德时代交易情况为例</w:t>
            </w:r>
          </w:p>
        </w:tc>
        <w:tc>
          <w:tcPr>
            <w:tcW w:w="992" w:type="dxa"/>
            <w:vAlign w:val="center"/>
          </w:tcPr>
          <w:p w14:paraId="7A8608ED" w14:textId="644055E2"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03117226" w14:textId="60F288A5"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6215C34E" w14:textId="5D516DA7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加减乘除幂等基本运算、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“+-“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”-=”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”*=”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“/=”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等赋值运算、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in 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Pr="000B52AC">
              <w:rPr>
                <w:rFonts w:eastAsia="宋体"/>
                <w:sz w:val="21"/>
                <w:szCs w:val="21"/>
                <w:lang w:eastAsia="zh-CN"/>
              </w:rPr>
              <w:t xml:space="preserve"> n</w:t>
            </w:r>
            <w:r w:rsidRPr="000B52AC">
              <w:rPr>
                <w:rFonts w:eastAsia="宋体"/>
                <w:sz w:val="21"/>
                <w:szCs w:val="21"/>
              </w:rPr>
              <w:t>ot in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77F2745A" w14:textId="5A6FCDCB" w:rsidR="00AB4149" w:rsidRPr="00D81EFB" w:rsidRDefault="00D81EFB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难点：实际运用至循环语句</w:t>
            </w:r>
          </w:p>
          <w:p w14:paraId="4F54CDA2" w14:textId="62D01768"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036191AE" w14:textId="27F26BEA"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511E71D0" w14:textId="4399B889"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14BA6" w:rsidRPr="00EB0155" w14:paraId="19CD7402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7D95FACB" w14:textId="5F836D30" w:rsidR="00914BA6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70" w:type="dxa"/>
            <w:vAlign w:val="center"/>
          </w:tcPr>
          <w:p w14:paraId="7DC328F7" w14:textId="5FBE029E"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关系运算符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四大国有商业银行的财务指标为例</w:t>
            </w:r>
          </w:p>
        </w:tc>
        <w:tc>
          <w:tcPr>
            <w:tcW w:w="992" w:type="dxa"/>
            <w:vAlign w:val="center"/>
          </w:tcPr>
          <w:p w14:paraId="4307893C" w14:textId="132B9B6B"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1328A63B" w14:textId="45FCC567" w:rsidR="00914BA6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1CDDF638" w14:textId="17E8807A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重点：等于、不等于、小于、小于等于、大于、大于等于等关系运算符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0A3B7D64" w14:textId="7B2A083E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lastRenderedPageBreak/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实际运用至判断语句</w:t>
            </w:r>
          </w:p>
          <w:p w14:paraId="197DDA56" w14:textId="1CB18F38"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0C2DD1DD" w14:textId="1A22BEE9"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54D8BCBD" w14:textId="41D816FE"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14BA6" w:rsidRPr="00EB0155" w14:paraId="7D100AF6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79E81FEE" w14:textId="5E4B142F" w:rsidR="00914BA6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70" w:type="dxa"/>
            <w:vAlign w:val="center"/>
          </w:tcPr>
          <w:p w14:paraId="591DD7EF" w14:textId="186786C8" w:rsidR="00914BA6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内置函数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以食品饮料业净利润排名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 xml:space="preserve">TOP 10 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公司为例</w:t>
            </w:r>
          </w:p>
        </w:tc>
        <w:tc>
          <w:tcPr>
            <w:tcW w:w="992" w:type="dxa"/>
            <w:vAlign w:val="center"/>
          </w:tcPr>
          <w:p w14:paraId="68F1CA02" w14:textId="0AF602F5" w:rsidR="00914BA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1EDF94EE" w14:textId="6F773418" w:rsidR="00914BA6" w:rsidRPr="00276E57" w:rsidRDefault="001C644A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47F5DFB7" w14:textId="4D9595DF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</w:rPr>
              <w:t>int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sum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sorted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zip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len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max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min</w:t>
            </w:r>
            <w:r w:rsidR="000B52AC" w:rsidRPr="000B52AC">
              <w:rPr>
                <w:rFonts w:eastAsia="宋体"/>
                <w:sz w:val="21"/>
                <w:szCs w:val="21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</w:rPr>
              <w:t>enumerate</w:t>
            </w:r>
            <w:r w:rsidR="000B52AC" w:rsidRPr="000B52AC">
              <w:rPr>
                <w:rFonts w:eastAsia="宋体"/>
                <w:sz w:val="21"/>
                <w:szCs w:val="21"/>
              </w:rPr>
              <w:t>等内建函数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3E943D2E" w14:textId="06FDF4AA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内置函数使用时机</w:t>
            </w:r>
          </w:p>
          <w:p w14:paraId="02613F03" w14:textId="58F72775" w:rsidR="00914BA6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67BB13AE" w14:textId="4202AE63" w:rsidR="00914BA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0EEEDFE5" w14:textId="302232FC" w:rsidR="00914BA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14:paraId="07F73BB1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70A8C65C" w14:textId="35A6FF61" w:rsidR="00276E57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70" w:type="dxa"/>
            <w:vAlign w:val="center"/>
          </w:tcPr>
          <w:p w14:paraId="15CE9B15" w14:textId="6B1DE408" w:rsidR="00276E57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自定义函数及</w:t>
            </w:r>
            <w:r w:rsidRPr="00276E57">
              <w:rPr>
                <w:rFonts w:eastAsiaTheme="minorEastAsia"/>
                <w:sz w:val="21"/>
                <w:szCs w:val="21"/>
                <w:lang w:eastAsia="zh-CN"/>
              </w:rPr>
              <w:t>FOR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语句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以银行间同业拆借利率为例</w:t>
            </w:r>
          </w:p>
        </w:tc>
        <w:tc>
          <w:tcPr>
            <w:tcW w:w="992" w:type="dxa"/>
            <w:vAlign w:val="center"/>
          </w:tcPr>
          <w:p w14:paraId="3220239C" w14:textId="1ADC357E"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1602ED3E" w14:textId="6FEE3524" w:rsidR="00276E57" w:rsidRPr="00276E57" w:rsidRDefault="001C644A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,5</w:t>
            </w:r>
          </w:p>
        </w:tc>
        <w:tc>
          <w:tcPr>
            <w:tcW w:w="5562" w:type="dxa"/>
            <w:gridSpan w:val="3"/>
            <w:vAlign w:val="center"/>
          </w:tcPr>
          <w:p w14:paraId="7802A5F7" w14:textId="7EA365C6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def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语法、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lambda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函数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18A5F95B" w14:textId="2D5EF53F" w:rsidR="00AB4149" w:rsidRPr="00D81EFB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自定义函数的逻辑</w:t>
            </w:r>
          </w:p>
          <w:p w14:paraId="095427A3" w14:textId="600FCB4D" w:rsidR="00276E57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7C814FF5" w14:textId="7BE8D936"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07E56F9B" w14:textId="55738AF3"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14:paraId="022A24A2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73681094" w14:textId="7388A586" w:rsidR="00276E57" w:rsidRPr="00276E57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70" w:type="dxa"/>
            <w:vAlign w:val="center"/>
          </w:tcPr>
          <w:p w14:paraId="7A50FE90" w14:textId="099F2243" w:rsidR="00276E57" w:rsidRPr="00276E57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循环语句及条件语句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以全球股票大盘指数为例</w:t>
            </w:r>
          </w:p>
        </w:tc>
        <w:tc>
          <w:tcPr>
            <w:tcW w:w="992" w:type="dxa"/>
            <w:vAlign w:val="center"/>
          </w:tcPr>
          <w:p w14:paraId="1042E3CF" w14:textId="0CFCD700"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712A3BA9" w14:textId="084C321B" w:rsidR="00276E57" w:rsidRPr="00276E57" w:rsidRDefault="00276E57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0981B714" w14:textId="5D844DFF" w:rsidR="00AB4149" w:rsidRPr="000B52AC" w:rsidRDefault="00AB4149" w:rsidP="000B52AC">
            <w:pPr>
              <w:spacing w:after="0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If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elif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及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else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等条件语句，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for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Break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continue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pass</w:t>
            </w:r>
            <w:r w:rsidR="000B52AC" w:rsidRPr="000B52AC">
              <w:rPr>
                <w:rFonts w:eastAsia="宋体"/>
                <w:sz w:val="21"/>
                <w:szCs w:val="21"/>
                <w:lang w:eastAsia="zh-CN"/>
              </w:rPr>
              <w:t>等循环语句</w:t>
            </w:r>
            <w:r w:rsidR="000B52AC"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 w14:paraId="5059383B" w14:textId="03A9CD42" w:rsidR="00AB4149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="宋体"/>
                <w:sz w:val="21"/>
                <w:szCs w:val="21"/>
                <w:lang w:eastAsia="zh-CN"/>
              </w:rPr>
              <w:t>循环语句与条件语句的组合使用</w:t>
            </w:r>
          </w:p>
          <w:p w14:paraId="7C3FBCD3" w14:textId="6AD3F2A0" w:rsidR="00276E57" w:rsidRPr="000B52AC" w:rsidRDefault="00AB4149" w:rsidP="00AB414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B52AC">
              <w:rPr>
                <w:rFonts w:eastAsia="宋体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343BE35D" w14:textId="2EE1F73C"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788E323C" w14:textId="27B6926A"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14:paraId="1B62A3A2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03105114" w14:textId="45573608" w:rsidR="00276E57" w:rsidRPr="00296FD6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70" w:type="dxa"/>
            <w:vAlign w:val="center"/>
          </w:tcPr>
          <w:p w14:paraId="24030E0F" w14:textId="7D5C5DC9"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数组、</w:t>
            </w:r>
            <w:r>
              <w:rPr>
                <w:rFonts w:hint="eastAsia"/>
                <w:sz w:val="21"/>
                <w:szCs w:val="21"/>
                <w:lang w:eastAsia="zh-CN"/>
              </w:rPr>
              <w:t>a</w:t>
            </w:r>
            <w:r>
              <w:rPr>
                <w:sz w:val="21"/>
                <w:szCs w:val="21"/>
                <w:lang w:eastAsia="zh-CN"/>
              </w:rPr>
              <w:t>rray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Amazon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Apple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Microsoft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Google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296FD6">
              <w:rPr>
                <w:rFonts w:asciiTheme="minorEastAsia" w:hAnsiTheme="minorEastAsia"/>
                <w:sz w:val="21"/>
                <w:szCs w:val="21"/>
                <w:lang w:eastAsia="zh-CN"/>
              </w:rPr>
              <w:t>Netflix</w:t>
            </w:r>
            <w:r w:rsidRPr="00296FD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的收盘价为例</w:t>
            </w:r>
          </w:p>
        </w:tc>
        <w:tc>
          <w:tcPr>
            <w:tcW w:w="992" w:type="dxa"/>
            <w:vAlign w:val="center"/>
          </w:tcPr>
          <w:p w14:paraId="243F2C38" w14:textId="5AD0E5A1" w:rsidR="00276E57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269037DD" w14:textId="24710E3F" w:rsidR="00276E57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67E2A5BF" w14:textId="6465AA07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建立一维与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N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维数组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,array</w:t>
            </w:r>
            <w:r w:rsidR="000B52AC">
              <w:rPr>
                <w:rFonts w:hint="eastAsia"/>
                <w:sz w:val="21"/>
                <w:szCs w:val="21"/>
                <w:lang w:eastAsia="zh-CN"/>
              </w:rPr>
              <w:t>类别</w:t>
            </w:r>
          </w:p>
          <w:p w14:paraId="7CFD6CB2" w14:textId="6282F205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使用数组时机</w:t>
            </w:r>
          </w:p>
          <w:p w14:paraId="05BBD2C2" w14:textId="72636984" w:rsidR="00276E57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11911C2B" w14:textId="2DD693FC" w:rsidR="00276E57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06F2603C" w14:textId="1DF41D40" w:rsidR="00276E57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D7238" w:rsidRPr="00EB0155" w14:paraId="366820A1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022A818D" w14:textId="1A3CBADC" w:rsidR="009D7238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0</w:t>
            </w:r>
          </w:p>
        </w:tc>
        <w:tc>
          <w:tcPr>
            <w:tcW w:w="2470" w:type="dxa"/>
            <w:vAlign w:val="center"/>
          </w:tcPr>
          <w:p w14:paraId="33B8A5F0" w14:textId="68BA24B0" w:rsidR="009D7238" w:rsidRDefault="009D7238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数组索引、切片、运算: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家互联网上市公司的月度涨跌为例</w:t>
            </w:r>
          </w:p>
        </w:tc>
        <w:tc>
          <w:tcPr>
            <w:tcW w:w="992" w:type="dxa"/>
            <w:vAlign w:val="center"/>
          </w:tcPr>
          <w:p w14:paraId="4DC2A601" w14:textId="1B062808" w:rsidR="009D7238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3F675F96" w14:textId="088E62AA" w:rsidR="009D7238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2A936CE2" w14:textId="360CA878" w:rsidR="00AB4149" w:rsidRPr="000B52AC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数组索引、切片、运算</w:t>
            </w:r>
          </w:p>
          <w:p w14:paraId="74C4D54B" w14:textId="4DF4F1AE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数组的应用</w:t>
            </w:r>
          </w:p>
          <w:p w14:paraId="7BCAD48E" w14:textId="01A0016D" w:rsidR="009D7238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2F494E56" w14:textId="1BF80690" w:rsidR="009D7238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2A4F11BC" w14:textId="225717FC" w:rsidR="009D7238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76E57" w:rsidRPr="00EB0155" w14:paraId="34B5776B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1DD91DFE" w14:textId="78CA3011"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470" w:type="dxa"/>
            <w:vAlign w:val="center"/>
          </w:tcPr>
          <w:p w14:paraId="2D606434" w14:textId="043D2C87" w:rsidR="00276E57" w:rsidRP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992" w:type="dxa"/>
            <w:vAlign w:val="center"/>
          </w:tcPr>
          <w:p w14:paraId="65F0EAF1" w14:textId="77777777"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66720766" w14:textId="77777777" w:rsidR="00276E57" w:rsidRPr="00EB0155" w:rsidRDefault="00276E57" w:rsidP="00E966F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5562" w:type="dxa"/>
            <w:gridSpan w:val="3"/>
            <w:vAlign w:val="center"/>
          </w:tcPr>
          <w:p w14:paraId="3F92CAD1" w14:textId="77777777"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D7B89F1" w14:textId="77777777"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767D079" w14:textId="77777777" w:rsidR="00276E57" w:rsidRPr="00EB0155" w:rsidRDefault="00276E57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296FD6" w:rsidRPr="00EB0155" w14:paraId="3BA6451B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56F3DD3B" w14:textId="28C4BD7D"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70" w:type="dxa"/>
            <w:vAlign w:val="center"/>
          </w:tcPr>
          <w:p w14:paraId="647B0FA0" w14:textId="5DA977BC" w:rsidR="00296FD6" w:rsidRPr="009D7238" w:rsidRDefault="009D7238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N</w:t>
            </w:r>
            <w:r>
              <w:rPr>
                <w:sz w:val="21"/>
                <w:szCs w:val="21"/>
                <w:lang w:eastAsia="zh-CN"/>
              </w:rPr>
              <w:t>umpy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数组运算: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</w:t>
            </w: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家保险上市公司的每日市盈率为例</w:t>
            </w:r>
          </w:p>
        </w:tc>
        <w:tc>
          <w:tcPr>
            <w:tcW w:w="992" w:type="dxa"/>
            <w:vAlign w:val="center"/>
          </w:tcPr>
          <w:p w14:paraId="60135C3E" w14:textId="563A8CE0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61C69EAC" w14:textId="2A814388" w:rsidR="00296FD6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73E0D4E3" w14:textId="255969DD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0B52AC">
              <w:rPr>
                <w:rFonts w:eastAsiaTheme="minorEastAsia"/>
                <w:sz w:val="21"/>
                <w:szCs w:val="21"/>
                <w:lang w:eastAsia="zh-CN"/>
              </w:rPr>
              <w:t>数组运算</w:t>
            </w:r>
          </w:p>
          <w:p w14:paraId="13540440" w14:textId="5B224D1B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数组运算的应用</w:t>
            </w:r>
          </w:p>
          <w:p w14:paraId="1BC218C2" w14:textId="175A634B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003C9004" w14:textId="152077E4"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2E6D8C25" w14:textId="69DB4EA3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9D7238" w:rsidRPr="00EB0155" w14:paraId="0AF65788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0CF73340" w14:textId="69E5B7F9" w:rsidR="009D7238" w:rsidRDefault="009D7238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70" w:type="dxa"/>
            <w:vAlign w:val="center"/>
          </w:tcPr>
          <w:p w14:paraId="0275D494" w14:textId="65C1BBF2" w:rsidR="009D7238" w:rsidRPr="009D7238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Pandas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数据整合、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数据清洗: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以超市零售商的销售分析为例</w:t>
            </w:r>
          </w:p>
        </w:tc>
        <w:tc>
          <w:tcPr>
            <w:tcW w:w="992" w:type="dxa"/>
            <w:vAlign w:val="center"/>
          </w:tcPr>
          <w:p w14:paraId="7D68D953" w14:textId="1F3B62A4" w:rsidR="009D7238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谢依珊</w:t>
            </w:r>
          </w:p>
        </w:tc>
        <w:tc>
          <w:tcPr>
            <w:tcW w:w="675" w:type="dxa"/>
            <w:vAlign w:val="center"/>
          </w:tcPr>
          <w:p w14:paraId="3A6641C3" w14:textId="4BE8F4CB" w:rsidR="009D7238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71903295" w14:textId="1DC6D129"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读取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CSV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和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xls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档案、阅览数据、数据类型处理、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lastRenderedPageBreak/>
              <w:t>缺失值处理、异常值处理</w:t>
            </w:r>
          </w:p>
          <w:p w14:paraId="43F182FA" w14:textId="16288DF3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判读数据与处理</w:t>
            </w:r>
          </w:p>
          <w:p w14:paraId="7FF5A2F0" w14:textId="12FD3802" w:rsidR="009D7238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0D78CDDF" w14:textId="19A41470" w:rsidR="009D7238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6E7EA113" w14:textId="3A7F2D04" w:rsidR="009D7238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成项目编程</w:t>
            </w:r>
          </w:p>
        </w:tc>
      </w:tr>
      <w:tr w:rsidR="00296FD6" w:rsidRPr="00EB0155" w14:paraId="4FD9B6C8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42AF2F31" w14:textId="37F084A8"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1</w:t>
            </w:r>
            <w:r w:rsidR="001C644A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70" w:type="dxa"/>
            <w:vAlign w:val="center"/>
          </w:tcPr>
          <w:p w14:paraId="55B255DF" w14:textId="49951827" w:rsidR="00296FD6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Pandas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数据重构分析:</w:t>
            </w:r>
            <w:r>
              <w:rPr>
                <w:rFonts w:hint="eastAsia"/>
                <w:lang w:eastAsia="zh-CN"/>
              </w:rPr>
              <w:t xml:space="preserve"> 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以超市零售商的销售分析为例</w:t>
            </w:r>
          </w:p>
        </w:tc>
        <w:tc>
          <w:tcPr>
            <w:tcW w:w="992" w:type="dxa"/>
            <w:vAlign w:val="center"/>
          </w:tcPr>
          <w:p w14:paraId="35953B82" w14:textId="4443EB52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3918A87E" w14:textId="0C82EBDD" w:rsidR="00296FD6" w:rsidRPr="009D7238" w:rsidRDefault="009D7238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5562" w:type="dxa"/>
            <w:gridSpan w:val="3"/>
            <w:vAlign w:val="center"/>
          </w:tcPr>
          <w:p w14:paraId="183103B5" w14:textId="19DBDF82"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子数据撷取、分组、运算、数据排序</w:t>
            </w:r>
          </w:p>
          <w:p w14:paraId="2B67F1B9" w14:textId="41AFDB3D" w:rsidR="00AB4149" w:rsidRPr="00D81EFB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D81EFB">
              <w:rPr>
                <w:rFonts w:eastAsiaTheme="minorEastAsia"/>
                <w:sz w:val="21"/>
                <w:szCs w:val="21"/>
                <w:lang w:eastAsia="zh-CN"/>
              </w:rPr>
              <w:t>子数据编程应用</w:t>
            </w:r>
          </w:p>
          <w:p w14:paraId="0204C172" w14:textId="7859401B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0B7DD376" w14:textId="46B0BF6A" w:rsidR="00296FD6" w:rsidRPr="009D7238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75260D50" w14:textId="703C9929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14:paraId="2652AC77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5A51F277" w14:textId="16844ACE"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70" w:type="dxa"/>
            <w:vAlign w:val="center"/>
          </w:tcPr>
          <w:p w14:paraId="14CFB8B1" w14:textId="340FD2CC" w:rsidR="00296FD6" w:rsidRDefault="009D7238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="000E7111"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 w:rsid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基本绘图:</w:t>
            </w:r>
            <w:r w:rsidR="000E7111"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以北京共享单车骑行数据为例</w:t>
            </w:r>
          </w:p>
        </w:tc>
        <w:tc>
          <w:tcPr>
            <w:tcW w:w="992" w:type="dxa"/>
            <w:vAlign w:val="center"/>
          </w:tcPr>
          <w:p w14:paraId="7FED22A2" w14:textId="7CA77609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475693DE" w14:textId="1F2BFFF6" w:rsidR="00296FD6" w:rsidRPr="000E7111" w:rsidRDefault="000E7111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1EDF6144" w14:textId="017F1811"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长条图、圆饼图、折线图、散布图、面积堆叠图、箱型图、分组绘图、多组数据合并绘图</w:t>
            </w:r>
          </w:p>
          <w:p w14:paraId="7AA33B07" w14:textId="0D117420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美化图形</w:t>
            </w:r>
          </w:p>
          <w:p w14:paraId="5F737E98" w14:textId="4C29BD8A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6CCC69FA" w14:textId="05AC1E3A"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790A9713" w14:textId="536247F1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14:paraId="3E915C01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0F498DC2" w14:textId="28EC9064" w:rsidR="00296FD6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70" w:type="dxa"/>
            <w:vAlign w:val="center"/>
          </w:tcPr>
          <w:p w14:paraId="13CFF630" w14:textId="155D460A" w:rsidR="00296FD6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D72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Matplotlib</w:t>
            </w:r>
            <w:r w:rsidRPr="009D7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库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趋势图与相关系数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以全聚德和光明乳业为例的配对交易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为例</w:t>
            </w:r>
          </w:p>
        </w:tc>
        <w:tc>
          <w:tcPr>
            <w:tcW w:w="992" w:type="dxa"/>
            <w:vAlign w:val="center"/>
          </w:tcPr>
          <w:p w14:paraId="2C245772" w14:textId="3F6841E3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093B793F" w14:textId="7607460C" w:rsidR="00296FD6" w:rsidRPr="000E7111" w:rsidRDefault="000E7111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539F4458" w14:textId="7F86DBFD" w:rsidR="00AB4149" w:rsidRPr="00C44ACF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趋势图、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Pearson</w:t>
            </w:r>
            <w:r w:rsidR="00C44ACF">
              <w:rPr>
                <w:rFonts w:hint="eastAsia"/>
                <w:sz w:val="21"/>
                <w:szCs w:val="21"/>
                <w:lang w:eastAsia="zh-CN"/>
              </w:rPr>
              <w:t>相关系数</w:t>
            </w:r>
          </w:p>
          <w:p w14:paraId="200DC753" w14:textId="31C06689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hint="eastAsia"/>
                <w:sz w:val="21"/>
                <w:szCs w:val="21"/>
                <w:lang w:eastAsia="zh-CN"/>
              </w:rPr>
              <w:t>相关系数判读与应用</w:t>
            </w:r>
          </w:p>
          <w:p w14:paraId="49A72EA4" w14:textId="527E23A1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2DB531BB" w14:textId="37104CF2"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1B4198D8" w14:textId="71CE9E7D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14:paraId="0FE38312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68CD4009" w14:textId="4ABF76CC" w:rsidR="00296FD6" w:rsidRDefault="00296FD6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70" w:type="dxa"/>
            <w:vAlign w:val="center"/>
          </w:tcPr>
          <w:p w14:paraId="251E90B5" w14:textId="465A15F9" w:rsidR="00296FD6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以</w:t>
            </w:r>
            <w:r w:rsidRPr="000E7111">
              <w:rPr>
                <w:rFonts w:asciiTheme="minorEastAsia" w:hAnsiTheme="minorEastAsia"/>
                <w:sz w:val="21"/>
                <w:szCs w:val="21"/>
                <w:lang w:eastAsia="zh-TW"/>
              </w:rPr>
              <w:t>Yahoo Finace  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接口为例</w:t>
            </w:r>
          </w:p>
        </w:tc>
        <w:tc>
          <w:tcPr>
            <w:tcW w:w="992" w:type="dxa"/>
            <w:vAlign w:val="center"/>
          </w:tcPr>
          <w:p w14:paraId="20A237C3" w14:textId="1DB47CA8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0A41FCAC" w14:textId="15A0D584" w:rsidR="00296FD6" w:rsidRPr="00E966FE" w:rsidRDefault="00E966FE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031FEF85" w14:textId="21003937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F70727">
              <w:rPr>
                <w:rFonts w:asciiTheme="minorEastAsia" w:hAnsiTheme="minorEastAsia"/>
                <w:sz w:val="21"/>
                <w:szCs w:val="21"/>
                <w:lang w:eastAsia="zh-CN"/>
              </w:rPr>
              <w:t>Yahoo Finace</w:t>
            </w:r>
            <w:r w:rsidR="00C44ACF" w:rsidRPr="000E711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API</w:t>
            </w:r>
            <w:r w:rsidR="00C44ACF">
              <w:rPr>
                <w:rFonts w:ascii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14:paraId="7B347264" w14:textId="14BC4F94"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14:paraId="20871B3E" w14:textId="1138FE3D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7A2CDB4F" w14:textId="0764AA66"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25E651F9" w14:textId="4A31D83E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296FD6" w:rsidRPr="00EB0155" w14:paraId="3E94CF4D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44E24ADB" w14:textId="0119B7A4" w:rsidR="00296FD6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70" w:type="dxa"/>
            <w:vAlign w:val="center"/>
          </w:tcPr>
          <w:p w14:paraId="385E9916" w14:textId="52B4662D" w:rsidR="00296FD6" w:rsidRDefault="000E7111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:</w:t>
            </w:r>
            <w:r>
              <w:rPr>
                <w:rFonts w:hint="eastAsia"/>
              </w:rPr>
              <w:t xml:space="preserve"> 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以</w:t>
            </w:r>
            <w:r w:rsidRPr="000E7111">
              <w:rPr>
                <w:rFonts w:asciiTheme="minorEastAsia" w:hAnsiTheme="minorEastAsia"/>
                <w:sz w:val="21"/>
                <w:szCs w:val="21"/>
                <w:lang w:eastAsia="zh-TW"/>
              </w:rPr>
              <w:t>Tushare 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接口</w:t>
            </w:r>
            <w:r w:rsidR="00C44AC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及</w:t>
            </w:r>
            <w:r w:rsidR="00C44ACF"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新浪财经</w:t>
            </w:r>
            <w:r w:rsidR="00C44ACF" w:rsidRPr="000E711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API</w:t>
            </w:r>
            <w:r w:rsidRPr="000E7111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为例</w:t>
            </w:r>
          </w:p>
        </w:tc>
        <w:tc>
          <w:tcPr>
            <w:tcW w:w="992" w:type="dxa"/>
            <w:vAlign w:val="center"/>
          </w:tcPr>
          <w:p w14:paraId="2023BF8E" w14:textId="301EEEAE" w:rsidR="00296FD6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167866E8" w14:textId="128FC881" w:rsidR="00296FD6" w:rsidRPr="00E966FE" w:rsidRDefault="00C44ACF" w:rsidP="00C44AC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5562" w:type="dxa"/>
            <w:gridSpan w:val="3"/>
            <w:vAlign w:val="center"/>
          </w:tcPr>
          <w:p w14:paraId="1DE5F9B1" w14:textId="7EEB17BD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 w:rsidRPr="00C44ACF">
              <w:rPr>
                <w:rFonts w:eastAsiaTheme="minorEastAsia"/>
                <w:sz w:val="21"/>
                <w:szCs w:val="21"/>
                <w:lang w:eastAsia="zh-CN"/>
              </w:rPr>
              <w:t>Tushare API</w:t>
            </w:r>
            <w:r w:rsidR="00C44AC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14:paraId="1AA8AD81" w14:textId="3EFDE577"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14:paraId="24108E3A" w14:textId="6565E617" w:rsidR="00296FD6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2A2D0689" w14:textId="3BE9AD4C" w:rsidR="00296FD6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1C6089D7" w14:textId="71888869" w:rsidR="00296FD6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0E7111" w:rsidRPr="00EB0155" w14:paraId="3CE5F3A3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4D022C43" w14:textId="030C7C73" w:rsidR="000E7111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70" w:type="dxa"/>
            <w:vAlign w:val="center"/>
          </w:tcPr>
          <w:p w14:paraId="6768D3F7" w14:textId="0BC6CBBE" w:rsidR="000E7111" w:rsidRPr="000E7111" w:rsidRDefault="000E7111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金融数据爬虫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以新浪财经</w:t>
            </w:r>
            <w:r w:rsidRPr="000E711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API</w:t>
            </w:r>
            <w:r w:rsidRPr="000E711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接口为例</w:t>
            </w:r>
          </w:p>
        </w:tc>
        <w:tc>
          <w:tcPr>
            <w:tcW w:w="992" w:type="dxa"/>
            <w:vAlign w:val="center"/>
          </w:tcPr>
          <w:p w14:paraId="3B988B77" w14:textId="2DB76526" w:rsidR="000E7111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662B1AD0" w14:textId="77E15C89" w:rsidR="000E7111" w:rsidRPr="00E966FE" w:rsidRDefault="00C44ACF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5562" w:type="dxa"/>
            <w:gridSpan w:val="3"/>
            <w:vAlign w:val="center"/>
          </w:tcPr>
          <w:p w14:paraId="441AA9FB" w14:textId="5AEDCC2B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C44ACF">
              <w:rPr>
                <w:rFonts w:eastAsiaTheme="minorEastAsia"/>
                <w:sz w:val="21"/>
                <w:szCs w:val="21"/>
                <w:lang w:eastAsia="zh-CN"/>
              </w:rPr>
              <w:t>新浪财经</w:t>
            </w:r>
            <w:r w:rsidR="00C44ACF" w:rsidRPr="00C44ACF">
              <w:rPr>
                <w:rFonts w:eastAsiaTheme="minorEastAsia"/>
                <w:sz w:val="21"/>
                <w:szCs w:val="21"/>
                <w:lang w:eastAsia="zh-CN"/>
              </w:rPr>
              <w:t>API</w:t>
            </w:r>
            <w:r w:rsidR="00C44AC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的使用</w:t>
            </w:r>
          </w:p>
          <w:p w14:paraId="4DF7CA0A" w14:textId="2D58E371" w:rsidR="00AB4149" w:rsidRPr="00F70727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使用自定义函数建构自动读取数据的编程</w:t>
            </w:r>
          </w:p>
          <w:p w14:paraId="1EB07B73" w14:textId="15B54006" w:rsidR="000E7111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737CB51A" w14:textId="0EAA16D4" w:rsidR="000E7111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123CADD8" w14:textId="1FE80946" w:rsidR="000E7111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0E7111" w:rsidRPr="00EB0155" w14:paraId="0E50E3D4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2FA244FF" w14:textId="084DCCD5" w:rsidR="000E7111" w:rsidRDefault="000E7111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 w:rsidR="001C644A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70" w:type="dxa"/>
            <w:vAlign w:val="center"/>
          </w:tcPr>
          <w:p w14:paraId="7F3DB70F" w14:textId="5F816BB5" w:rsidR="000E7111" w:rsidRPr="000E7111" w:rsidRDefault="000E7111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量化投资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以东方财富为例的单股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票均线策略</w:t>
            </w:r>
          </w:p>
        </w:tc>
        <w:tc>
          <w:tcPr>
            <w:tcW w:w="992" w:type="dxa"/>
            <w:vAlign w:val="center"/>
          </w:tcPr>
          <w:p w14:paraId="7DA4C523" w14:textId="6FB037C5" w:rsidR="000E7111" w:rsidRPr="00EB0155" w:rsidRDefault="00E966F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谢依珊</w:t>
            </w:r>
          </w:p>
        </w:tc>
        <w:tc>
          <w:tcPr>
            <w:tcW w:w="675" w:type="dxa"/>
            <w:vAlign w:val="center"/>
          </w:tcPr>
          <w:p w14:paraId="352BD84F" w14:textId="56588005" w:rsidR="000E7111" w:rsidRPr="00E966FE" w:rsidRDefault="00E966FE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6F5775D3" w14:textId="3D9F61D5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7A1EA7">
              <w:rPr>
                <w:rFonts w:eastAsiaTheme="minorEastAsia"/>
                <w:sz w:val="21"/>
                <w:szCs w:val="21"/>
                <w:lang w:eastAsia="zh-CN"/>
              </w:rPr>
              <w:t>建立移动平均模组、股价均线分析、买卖点制订</w:t>
            </w:r>
          </w:p>
          <w:p w14:paraId="0950070F" w14:textId="1F6DD2A1" w:rsidR="00AB4149" w:rsidRDefault="00AB4149" w:rsidP="00AB4149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均线</w:t>
            </w:r>
            <w:r w:rsidR="00F70727"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策略</w:t>
            </w:r>
            <w:r w:rsidR="00F70727">
              <w:rPr>
                <w:rFonts w:eastAsiaTheme="minorEastAsia"/>
                <w:sz w:val="21"/>
                <w:szCs w:val="21"/>
                <w:lang w:eastAsia="zh-CN"/>
              </w:rPr>
              <w:t>概念</w:t>
            </w:r>
          </w:p>
          <w:p w14:paraId="6E162DA2" w14:textId="41DB50BD" w:rsidR="000E7111" w:rsidRPr="00EB0155" w:rsidRDefault="00AB4149" w:rsidP="00AB414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63E17F02" w14:textId="2E3A6ACE" w:rsidR="000E7111" w:rsidRPr="00EB0155" w:rsidRDefault="000B52AC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5CD263F0" w14:textId="774AEE8B" w:rsidR="000E7111" w:rsidRPr="00EB0155" w:rsidRDefault="00A1617B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C44ACF" w:rsidRPr="00EB0155" w14:paraId="2CE2190B" w14:textId="77777777" w:rsidTr="00A1617B">
        <w:trPr>
          <w:trHeight w:val="340"/>
          <w:jc w:val="center"/>
        </w:trPr>
        <w:tc>
          <w:tcPr>
            <w:tcW w:w="526" w:type="dxa"/>
            <w:vAlign w:val="center"/>
          </w:tcPr>
          <w:p w14:paraId="04DBB1DF" w14:textId="125DC2CD" w:rsidR="00C44ACF" w:rsidRDefault="001C644A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  <w:r>
              <w:rPr>
                <w:sz w:val="21"/>
                <w:szCs w:val="21"/>
                <w:lang w:eastAsia="zh-TW"/>
              </w:rPr>
              <w:t>0</w:t>
            </w:r>
          </w:p>
        </w:tc>
        <w:tc>
          <w:tcPr>
            <w:tcW w:w="2470" w:type="dxa"/>
            <w:vAlign w:val="center"/>
          </w:tcPr>
          <w:p w14:paraId="7B4360EB" w14:textId="60E34723" w:rsidR="00C44ACF" w:rsidRPr="007A1EA7" w:rsidRDefault="007A1EA7" w:rsidP="003E2BAB">
            <w:pPr>
              <w:spacing w:after="0"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量化投资</w:t>
            </w:r>
            <w:r w:rsidRPr="00276E57">
              <w:rPr>
                <w:rFonts w:eastAsiaTheme="minorEastAsia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双</w:t>
            </w:r>
            <w:r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 w:rsidRPr="007A1E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以华夏上证</w:t>
            </w:r>
            <w:r w:rsidRPr="007A1EA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50ETF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为例</w:t>
            </w:r>
          </w:p>
        </w:tc>
        <w:tc>
          <w:tcPr>
            <w:tcW w:w="992" w:type="dxa"/>
            <w:vAlign w:val="center"/>
          </w:tcPr>
          <w:p w14:paraId="62EA1E51" w14:textId="39295D9F" w:rsidR="00C44ACF" w:rsidRDefault="00C44ACF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675" w:type="dxa"/>
            <w:vAlign w:val="center"/>
          </w:tcPr>
          <w:p w14:paraId="4A99E882" w14:textId="02F97ACD" w:rsidR="00C44ACF" w:rsidRDefault="00C44ACF" w:rsidP="00E966FE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14:paraId="5735FB51" w14:textId="16D4AA4D" w:rsidR="007A1EA7" w:rsidRPr="007A1EA7" w:rsidRDefault="007A1EA7" w:rsidP="007A1EA7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历史走势分析、双均线交叉、</w:t>
            </w:r>
            <w:r>
              <w:rPr>
                <w:rFonts w:hint="eastAsia"/>
                <w:sz w:val="21"/>
                <w:szCs w:val="21"/>
                <w:lang w:eastAsia="zh-CN"/>
              </w:rPr>
              <w:t>quartz</w:t>
            </w:r>
            <w:r>
              <w:rPr>
                <w:rFonts w:hint="eastAsia"/>
                <w:sz w:val="21"/>
                <w:szCs w:val="21"/>
                <w:lang w:eastAsia="zh-CN"/>
              </w:rPr>
              <w:t>回测</w:t>
            </w:r>
          </w:p>
          <w:p w14:paraId="4CF72D3D" w14:textId="79E44ACC" w:rsidR="007A1EA7" w:rsidRPr="00F70727" w:rsidRDefault="007A1EA7" w:rsidP="007A1EA7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双</w:t>
            </w:r>
            <w:r w:rsidR="00F70727" w:rsidRPr="000E7111">
              <w:rPr>
                <w:rFonts w:eastAsiaTheme="minorEastAsia" w:hint="eastAsia"/>
                <w:sz w:val="21"/>
                <w:szCs w:val="21"/>
                <w:lang w:eastAsia="zh-CN"/>
              </w:rPr>
              <w:t>均线策略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概念</w:t>
            </w:r>
          </w:p>
          <w:p w14:paraId="0D79B053" w14:textId="5FF129BE" w:rsidR="00C44ACF" w:rsidRPr="00E966FE" w:rsidRDefault="007A1EA7" w:rsidP="007A1EA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966FE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F70727">
              <w:rPr>
                <w:rFonts w:eastAsiaTheme="minorEastAsia" w:hint="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709" w:type="dxa"/>
            <w:vAlign w:val="center"/>
          </w:tcPr>
          <w:p w14:paraId="106E259D" w14:textId="431CD02B" w:rsidR="00C44ACF" w:rsidRPr="00EB0155" w:rsidRDefault="00C44ACF" w:rsidP="000B52A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44" w:type="dxa"/>
            <w:gridSpan w:val="2"/>
            <w:vAlign w:val="center"/>
          </w:tcPr>
          <w:p w14:paraId="6CA5BA1F" w14:textId="097D2677" w:rsidR="00C44ACF" w:rsidRDefault="00A1617B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分组演练，并完成项目编程</w:t>
            </w:r>
          </w:p>
        </w:tc>
      </w:tr>
      <w:tr w:rsidR="00C44ACF" w:rsidRPr="00EB0155" w14:paraId="6AF96FF5" w14:textId="77777777" w:rsidTr="00A1617B">
        <w:trPr>
          <w:trHeight w:val="340"/>
          <w:jc w:val="center"/>
        </w:trPr>
        <w:tc>
          <w:tcPr>
            <w:tcW w:w="3988" w:type="dxa"/>
            <w:gridSpan w:val="3"/>
            <w:vAlign w:val="center"/>
          </w:tcPr>
          <w:p w14:paraId="296D26C5" w14:textId="77777777" w:rsidR="00C44ACF" w:rsidRPr="00EB0155" w:rsidRDefault="00C44ACF" w:rsidP="003E2B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EB0155">
              <w:rPr>
                <w:rFonts w:eastAsiaTheme="minorEastAsia"/>
                <w:sz w:val="21"/>
                <w:szCs w:val="21"/>
              </w:rPr>
              <w:t>合计：</w:t>
            </w:r>
          </w:p>
        </w:tc>
        <w:tc>
          <w:tcPr>
            <w:tcW w:w="675" w:type="dxa"/>
            <w:vAlign w:val="center"/>
          </w:tcPr>
          <w:p w14:paraId="5B751008" w14:textId="33E3E2D8" w:rsidR="00C44ACF" w:rsidRPr="007A1EA7" w:rsidRDefault="007A1EA7" w:rsidP="007A1EA7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5562" w:type="dxa"/>
            <w:gridSpan w:val="3"/>
            <w:vAlign w:val="center"/>
          </w:tcPr>
          <w:p w14:paraId="34F4F326" w14:textId="77777777"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20D664" w14:textId="77777777"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ACD8F25" w14:textId="77777777" w:rsidR="00C44ACF" w:rsidRPr="00EB0155" w:rsidRDefault="00C44AC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C44ACF" w:rsidRPr="00EB0155" w14:paraId="4E6D9ACD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shd w:val="clear" w:color="auto" w:fill="C0C0C0"/>
            <w:vAlign w:val="center"/>
          </w:tcPr>
          <w:p w14:paraId="7E48EB08" w14:textId="77777777" w:rsidR="00C44ACF" w:rsidRPr="00EB0155" w:rsidRDefault="00C44ACF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t>考核方法及标准</w:t>
            </w:r>
          </w:p>
        </w:tc>
      </w:tr>
      <w:tr w:rsidR="00C44ACF" w:rsidRPr="00EB0155" w14:paraId="333FC291" w14:textId="77777777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5DD87EEA" w14:textId="77777777" w:rsidR="00C44ACF" w:rsidRPr="00EB0155" w:rsidRDefault="00C44ACF" w:rsidP="003E2BAB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考核</w:t>
            </w: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14:paraId="5589CC0B" w14:textId="77777777" w:rsidR="00C44ACF" w:rsidRPr="00EB0155" w:rsidRDefault="00C44ACF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397" w:type="dxa"/>
            <w:vAlign w:val="center"/>
          </w:tcPr>
          <w:p w14:paraId="2265B790" w14:textId="77777777" w:rsidR="00C44ACF" w:rsidRPr="00EB0155" w:rsidRDefault="00C44ACF" w:rsidP="00E25698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EB0155">
              <w:rPr>
                <w:rFonts w:eastAsiaTheme="minorEastAsia"/>
                <w:b/>
                <w:sz w:val="21"/>
                <w:szCs w:val="21"/>
              </w:rPr>
              <w:t>权重</w:t>
            </w:r>
          </w:p>
        </w:tc>
      </w:tr>
      <w:tr w:rsidR="00E25698" w:rsidRPr="00EB0155" w14:paraId="391F1581" w14:textId="77777777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3017F172" w14:textId="4936F501"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EA4A7E">
              <w:rPr>
                <w:rFonts w:asciiTheme="minorEastAsia" w:eastAsiaTheme="minorEastAsia" w:hAnsiTheme="minorEastAsia" w:cs="Arial" w:hint="eastAsia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14:paraId="219661CE" w14:textId="5C61F390"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2"/>
                <w:sz w:val="21"/>
                <w:szCs w:val="21"/>
                <w:lang w:eastAsia="zh-CN"/>
              </w:rPr>
              <w:t>出席状况与上课表现</w:t>
            </w:r>
          </w:p>
        </w:tc>
        <w:tc>
          <w:tcPr>
            <w:tcW w:w="1397" w:type="dxa"/>
            <w:vAlign w:val="center"/>
          </w:tcPr>
          <w:p w14:paraId="2132E8F0" w14:textId="34C9D11A"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10%</w:t>
            </w:r>
          </w:p>
        </w:tc>
      </w:tr>
      <w:tr w:rsidR="00E25698" w:rsidRPr="00EB0155" w14:paraId="5AA7C3CF" w14:textId="77777777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7888D94A" w14:textId="3D679A9A"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课堂演练</w:t>
            </w:r>
          </w:p>
        </w:tc>
        <w:tc>
          <w:tcPr>
            <w:tcW w:w="5720" w:type="dxa"/>
            <w:gridSpan w:val="4"/>
            <w:vAlign w:val="center"/>
          </w:tcPr>
          <w:p w14:paraId="3504ED82" w14:textId="754E1E9D" w:rsidR="00E25698" w:rsidRPr="001F467F" w:rsidRDefault="001F467F" w:rsidP="003E2BAB">
            <w:pPr>
              <w:snapToGrid w:val="0"/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根据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次的项目演练，进行分组上机编程。依照编程过程表现与结果评分。</w:t>
            </w:r>
          </w:p>
        </w:tc>
        <w:tc>
          <w:tcPr>
            <w:tcW w:w="1397" w:type="dxa"/>
            <w:vAlign w:val="center"/>
          </w:tcPr>
          <w:p w14:paraId="1918775C" w14:textId="6ED9A769"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60%</w:t>
            </w:r>
          </w:p>
        </w:tc>
      </w:tr>
      <w:tr w:rsidR="00E25698" w:rsidRPr="00EB0155" w14:paraId="3BE4BF24" w14:textId="77777777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710FCFA9" w14:textId="699DB12C"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14:paraId="069E8314" w14:textId="61A2CA36"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4A7E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397" w:type="dxa"/>
            <w:vAlign w:val="center"/>
          </w:tcPr>
          <w:p w14:paraId="0A175356" w14:textId="747F574C"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15%</w:t>
            </w:r>
          </w:p>
        </w:tc>
      </w:tr>
      <w:tr w:rsidR="00E25698" w:rsidRPr="00EB0155" w14:paraId="5F5835ED" w14:textId="77777777" w:rsidTr="00C44AC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14:paraId="5185AB0F" w14:textId="1DBA06ED" w:rsidR="00E25698" w:rsidRPr="00EB0155" w:rsidRDefault="00E25698" w:rsidP="00E25698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14:paraId="10003645" w14:textId="04A86C8C" w:rsidR="00E25698" w:rsidRPr="00EB0155" w:rsidRDefault="00E25698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4A7E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397" w:type="dxa"/>
            <w:vAlign w:val="center"/>
          </w:tcPr>
          <w:p w14:paraId="732EA40B" w14:textId="75884257"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15%</w:t>
            </w:r>
          </w:p>
        </w:tc>
      </w:tr>
      <w:tr w:rsidR="00E25698" w:rsidRPr="00EB0155" w14:paraId="3466E43C" w14:textId="77777777" w:rsidTr="00C44ACF">
        <w:trPr>
          <w:trHeight w:val="340"/>
          <w:jc w:val="center"/>
        </w:trPr>
        <w:tc>
          <w:tcPr>
            <w:tcW w:w="12578" w:type="dxa"/>
            <w:gridSpan w:val="10"/>
            <w:vAlign w:val="center"/>
          </w:tcPr>
          <w:p w14:paraId="5CEE134A" w14:textId="7BDF2311" w:rsidR="00E25698" w:rsidRPr="008B0A0B" w:rsidRDefault="00E25698" w:rsidP="003E2BAB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 w:rsidRPr="00EB0155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="008B0A0B">
              <w:rPr>
                <w:rFonts w:hint="eastAsia"/>
                <w:b/>
                <w:sz w:val="21"/>
                <w:szCs w:val="21"/>
                <w:lang w:eastAsia="zh-TW"/>
              </w:rPr>
              <w:t>2</w:t>
            </w:r>
            <w:r w:rsidR="008B0A0B">
              <w:rPr>
                <w:b/>
                <w:sz w:val="21"/>
                <w:szCs w:val="21"/>
                <w:lang w:eastAsia="zh-TW"/>
              </w:rPr>
              <w:t>020.9.9</w:t>
            </w:r>
          </w:p>
        </w:tc>
      </w:tr>
      <w:tr w:rsidR="00E25698" w:rsidRPr="00EB0155" w14:paraId="7980E566" w14:textId="77777777" w:rsidTr="00C44ACF">
        <w:trPr>
          <w:trHeight w:val="2351"/>
          <w:jc w:val="center"/>
        </w:trPr>
        <w:tc>
          <w:tcPr>
            <w:tcW w:w="12578" w:type="dxa"/>
            <w:gridSpan w:val="10"/>
          </w:tcPr>
          <w:p w14:paraId="6A4EB047" w14:textId="77777777" w:rsidR="00E25698" w:rsidRPr="00EB0155" w:rsidRDefault="00E25698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EB0155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</w:p>
          <w:p w14:paraId="3A712CA7" w14:textId="77777777" w:rsidR="00E25698" w:rsidRPr="00A1617B" w:rsidRDefault="00E25698" w:rsidP="003E2BA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22CAC31C" w14:textId="1FB9ADC5" w:rsidR="00E25698" w:rsidRPr="00EB0155" w:rsidRDefault="00E25698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="008B0A0B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inline distT="0" distB="0" distL="0" distR="0" wp14:anchorId="4A9C3753" wp14:editId="619B3865">
                  <wp:extent cx="711200" cy="2730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14:paraId="57ABC4BD" w14:textId="2267B947" w:rsidR="00E25698" w:rsidRPr="00EB0155" w:rsidRDefault="00E25698" w:rsidP="003E2BAB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="008B0A0B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8B0A0B">
              <w:rPr>
                <w:sz w:val="21"/>
                <w:szCs w:val="21"/>
                <w:lang w:eastAsia="zh-CN"/>
              </w:rPr>
              <w:t>020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="008B0A0B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="008B0A0B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Pr="00EB0155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14:paraId="73A77002" w14:textId="77777777" w:rsidR="00E25698" w:rsidRPr="00EB0155" w:rsidRDefault="00E25698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14:paraId="506A84FF" w14:textId="2EF86660" w:rsidR="003E2BAB" w:rsidRPr="00EB0155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EB0155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EF660" w14:textId="77777777" w:rsidR="005A3636" w:rsidRDefault="005A3636" w:rsidP="00896971">
      <w:pPr>
        <w:spacing w:after="0"/>
      </w:pPr>
      <w:r>
        <w:separator/>
      </w:r>
    </w:p>
  </w:endnote>
  <w:endnote w:type="continuationSeparator" w:id="0">
    <w:p w14:paraId="3A2442C7" w14:textId="77777777" w:rsidR="005A3636" w:rsidRDefault="005A3636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1BEE" w14:textId="77777777" w:rsidR="005A3636" w:rsidRDefault="005A3636" w:rsidP="00896971">
      <w:pPr>
        <w:spacing w:after="0"/>
      </w:pPr>
      <w:r>
        <w:separator/>
      </w:r>
    </w:p>
  </w:footnote>
  <w:footnote w:type="continuationSeparator" w:id="0">
    <w:p w14:paraId="03324CCB" w14:textId="77777777" w:rsidR="005A3636" w:rsidRDefault="005A363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25046C3"/>
    <w:multiLevelType w:val="hybridMultilevel"/>
    <w:tmpl w:val="C5CEEC5A"/>
    <w:lvl w:ilvl="0" w:tplc="BB08C7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C23799B"/>
    <w:rsid w:val="00001AFD"/>
    <w:rsid w:val="000041EE"/>
    <w:rsid w:val="00006991"/>
    <w:rsid w:val="00017DD5"/>
    <w:rsid w:val="00057CB9"/>
    <w:rsid w:val="00061F27"/>
    <w:rsid w:val="0006698D"/>
    <w:rsid w:val="00074B8E"/>
    <w:rsid w:val="00087B74"/>
    <w:rsid w:val="000B52AC"/>
    <w:rsid w:val="000B626E"/>
    <w:rsid w:val="000C2D4A"/>
    <w:rsid w:val="000E0AE8"/>
    <w:rsid w:val="000E7111"/>
    <w:rsid w:val="00113022"/>
    <w:rsid w:val="00155E5A"/>
    <w:rsid w:val="00171228"/>
    <w:rsid w:val="001A4CA5"/>
    <w:rsid w:val="001B31E9"/>
    <w:rsid w:val="001C644A"/>
    <w:rsid w:val="001D28E8"/>
    <w:rsid w:val="001F20BC"/>
    <w:rsid w:val="001F467F"/>
    <w:rsid w:val="002111AE"/>
    <w:rsid w:val="00227119"/>
    <w:rsid w:val="00276E57"/>
    <w:rsid w:val="00295970"/>
    <w:rsid w:val="00296FD6"/>
    <w:rsid w:val="002C0D8F"/>
    <w:rsid w:val="002E27E1"/>
    <w:rsid w:val="003044FA"/>
    <w:rsid w:val="003403E2"/>
    <w:rsid w:val="00347A54"/>
    <w:rsid w:val="0037561C"/>
    <w:rsid w:val="00386DC8"/>
    <w:rsid w:val="003C66D8"/>
    <w:rsid w:val="003E2BAB"/>
    <w:rsid w:val="003E66A6"/>
    <w:rsid w:val="00411A5A"/>
    <w:rsid w:val="00414FC8"/>
    <w:rsid w:val="00457E42"/>
    <w:rsid w:val="004779A5"/>
    <w:rsid w:val="004835AB"/>
    <w:rsid w:val="0048793E"/>
    <w:rsid w:val="004B3994"/>
    <w:rsid w:val="004B7C67"/>
    <w:rsid w:val="004D29DE"/>
    <w:rsid w:val="004D6E09"/>
    <w:rsid w:val="004E0481"/>
    <w:rsid w:val="004E7804"/>
    <w:rsid w:val="00560ED1"/>
    <w:rsid w:val="005639AB"/>
    <w:rsid w:val="005805E8"/>
    <w:rsid w:val="005911D3"/>
    <w:rsid w:val="005A3636"/>
    <w:rsid w:val="005B10C8"/>
    <w:rsid w:val="005F174F"/>
    <w:rsid w:val="00631FA7"/>
    <w:rsid w:val="0063410F"/>
    <w:rsid w:val="00645F82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A1EA7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0A0B"/>
    <w:rsid w:val="008B4200"/>
    <w:rsid w:val="008B6A1E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D7238"/>
    <w:rsid w:val="009F076F"/>
    <w:rsid w:val="009F7907"/>
    <w:rsid w:val="00A1617B"/>
    <w:rsid w:val="00A34228"/>
    <w:rsid w:val="00A41C45"/>
    <w:rsid w:val="00A613BB"/>
    <w:rsid w:val="00A84D68"/>
    <w:rsid w:val="00A85774"/>
    <w:rsid w:val="00AA199F"/>
    <w:rsid w:val="00AB00C2"/>
    <w:rsid w:val="00AB4149"/>
    <w:rsid w:val="00AE48DD"/>
    <w:rsid w:val="00AF342D"/>
    <w:rsid w:val="00B05FEC"/>
    <w:rsid w:val="00B33509"/>
    <w:rsid w:val="00BB35F5"/>
    <w:rsid w:val="00C06D81"/>
    <w:rsid w:val="00C41D05"/>
    <w:rsid w:val="00C44ACF"/>
    <w:rsid w:val="00C479CB"/>
    <w:rsid w:val="00C544A4"/>
    <w:rsid w:val="00C705DD"/>
    <w:rsid w:val="00C76FA2"/>
    <w:rsid w:val="00C9071E"/>
    <w:rsid w:val="00CA1AB8"/>
    <w:rsid w:val="00CA3BE9"/>
    <w:rsid w:val="00CC4A46"/>
    <w:rsid w:val="00CD2F8F"/>
    <w:rsid w:val="00CF0CC8"/>
    <w:rsid w:val="00D268B2"/>
    <w:rsid w:val="00D3585F"/>
    <w:rsid w:val="00D45246"/>
    <w:rsid w:val="00D62B41"/>
    <w:rsid w:val="00D81EFB"/>
    <w:rsid w:val="00DB45CF"/>
    <w:rsid w:val="00DB5724"/>
    <w:rsid w:val="00DD1D93"/>
    <w:rsid w:val="00DF5733"/>
    <w:rsid w:val="00DF5C03"/>
    <w:rsid w:val="00E0505F"/>
    <w:rsid w:val="00E25698"/>
    <w:rsid w:val="00E27C07"/>
    <w:rsid w:val="00E27EDA"/>
    <w:rsid w:val="00E413E8"/>
    <w:rsid w:val="00E53E23"/>
    <w:rsid w:val="00E966FE"/>
    <w:rsid w:val="00EB0155"/>
    <w:rsid w:val="00EC2295"/>
    <w:rsid w:val="00ED3FCA"/>
    <w:rsid w:val="00F04FAF"/>
    <w:rsid w:val="00F31667"/>
    <w:rsid w:val="00F617C2"/>
    <w:rsid w:val="00F62FE3"/>
    <w:rsid w:val="00F641FD"/>
    <w:rsid w:val="00F70727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AD12F"/>
  <w15:docId w15:val="{BA4287A4-669C-462B-8610-0568E08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72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50F345D-A8F9-40F3-85CE-FF1E96B35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Yi-Shan Hsieh</cp:lastModifiedBy>
  <cp:revision>39</cp:revision>
  <cp:lastPrinted>2017-01-05T16:24:00Z</cp:lastPrinted>
  <dcterms:created xsi:type="dcterms:W3CDTF">2017-09-01T07:23:00Z</dcterms:created>
  <dcterms:modified xsi:type="dcterms:W3CDTF">2020-09-09T15:55:00Z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