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E3" w:rsidRDefault="0036448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《电子商务与创业管理》</w:t>
      </w:r>
      <w:r>
        <w:rPr>
          <w:rFonts w:ascii="宋体" w:eastAsia="宋体" w:hAnsi="宋体" w:hint="eastAsia"/>
          <w:b/>
          <w:sz w:val="32"/>
          <w:szCs w:val="32"/>
        </w:rPr>
        <w:t>课程教学大</w:t>
      </w:r>
      <w:r>
        <w:rPr>
          <w:rFonts w:ascii="宋体" w:eastAsia="宋体" w:hAnsi="宋体" w:cs="宋体" w:hint="eastAsia"/>
          <w:b/>
          <w:sz w:val="32"/>
          <w:szCs w:val="32"/>
        </w:rPr>
        <w:t>纲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445"/>
        <w:gridCol w:w="398"/>
        <w:gridCol w:w="567"/>
        <w:gridCol w:w="1985"/>
        <w:gridCol w:w="2268"/>
        <w:gridCol w:w="593"/>
        <w:gridCol w:w="682"/>
        <w:gridCol w:w="1134"/>
      </w:tblGrid>
      <w:tr w:rsidR="008D25E3">
        <w:trPr>
          <w:trHeight w:val="340"/>
          <w:jc w:val="center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课程名称：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电子商务与创业管理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课程类别（必修</w:t>
            </w:r>
            <w:r>
              <w:rPr>
                <w:rFonts w:ascii="宋体" w:eastAsia="宋体" w:hAnsi="宋体" w:hint="eastAsia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选修）：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必修</w:t>
            </w:r>
          </w:p>
        </w:tc>
      </w:tr>
      <w:tr w:rsidR="008D25E3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PMingLiU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课程英文名称：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E-commerce and Entrepreneurship Managemen</w:t>
            </w:r>
          </w:p>
        </w:tc>
      </w:tr>
      <w:tr w:rsidR="008D25E3">
        <w:trPr>
          <w:trHeight w:val="340"/>
          <w:jc w:val="center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总学时</w:t>
            </w:r>
            <w:r>
              <w:rPr>
                <w:rFonts w:ascii="宋体" w:eastAsia="宋体" w:hAnsi="宋体" w:hint="eastAsia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周学时</w:t>
            </w:r>
            <w:r>
              <w:rPr>
                <w:rFonts w:ascii="宋体" w:eastAsia="宋体" w:hAnsi="宋体" w:hint="eastAsia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学分：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48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/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/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其中实验学时：</w:t>
            </w:r>
          </w:p>
        </w:tc>
      </w:tr>
      <w:tr w:rsidR="008D25E3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先修课程：</w:t>
            </w:r>
          </w:p>
        </w:tc>
      </w:tr>
      <w:tr w:rsidR="008D25E3">
        <w:trPr>
          <w:trHeight w:val="340"/>
          <w:jc w:val="center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授课时间：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周二第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9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10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11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节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PMingLiU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授课地点：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实验楼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3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14</w:t>
            </w:r>
          </w:p>
        </w:tc>
      </w:tr>
      <w:tr w:rsidR="008D25E3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授课对象：</w:t>
            </w:r>
            <w:r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2018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级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计算计科学与技术跨境电商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1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班</w:t>
            </w:r>
          </w:p>
        </w:tc>
      </w:tr>
      <w:tr w:rsidR="008D25E3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开课院系：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粤台产业科技学院计算计科学与技术</w:t>
            </w:r>
          </w:p>
        </w:tc>
      </w:tr>
      <w:tr w:rsidR="008D25E3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PMingLiU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任课教师姓名</w:t>
            </w:r>
            <w:r>
              <w:rPr>
                <w:rFonts w:ascii="宋体" w:eastAsia="宋体" w:hAnsi="宋体" w:hint="eastAsia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职称：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常建明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/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科技部入库国家级创业导师、高级经济师</w:t>
            </w:r>
          </w:p>
        </w:tc>
      </w:tr>
      <w:tr w:rsidR="008D25E3">
        <w:trPr>
          <w:trHeight w:val="340"/>
          <w:jc w:val="center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联系电话：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15362408860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Email:</w:t>
            </w:r>
            <w:r>
              <w:rPr>
                <w:rFonts w:ascii="宋体" w:eastAsia="宋体" w:hAnsi="宋体" w:hint="eastAsia"/>
                <w:b/>
                <w:szCs w:val="21"/>
                <w:lang w:eastAsia="zh-TW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57595606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@qq.com</w:t>
            </w:r>
          </w:p>
        </w:tc>
      </w:tr>
      <w:tr w:rsidR="008D25E3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答疑时间、地点与方式：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课前、课间和课后；周二</w:t>
            </w:r>
            <w:r>
              <w:rPr>
                <w:rFonts w:ascii="仿宋" w:eastAsia="仿宋" w:hAnsi="仿宋" w:cs="仿宋" w:hint="eastAsia"/>
                <w:szCs w:val="21"/>
              </w:rPr>
              <w:t>9-</w:t>
            </w:r>
            <w:r>
              <w:rPr>
                <w:rFonts w:ascii="仿宋" w:eastAsia="仿宋" w:hAnsi="仿宋" w:cs="仿宋"/>
                <w:szCs w:val="21"/>
              </w:rPr>
              <w:t>11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节，实验楼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1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4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，面对面讨论，网络交流。</w:t>
            </w:r>
          </w:p>
        </w:tc>
      </w:tr>
      <w:tr w:rsidR="008D25E3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课程考核方式：</w:t>
            </w:r>
            <w:r>
              <w:rPr>
                <w:rFonts w:ascii="宋体" w:eastAsia="宋体" w:hAnsi="宋体" w:hint="eastAsia"/>
                <w:szCs w:val="21"/>
              </w:rPr>
              <w:t>开卷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  <w:r>
              <w:rPr>
                <w:rFonts w:ascii="宋体" w:eastAsia="宋体" w:hAnsi="宋体" w:hint="eastAsia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闭卷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b/>
                <w:szCs w:val="21"/>
                <w:lang w:eastAsia="zh-TW"/>
              </w:rPr>
              <w:t>V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）</w:t>
            </w:r>
            <w:r>
              <w:rPr>
                <w:rFonts w:ascii="宋体" w:eastAsia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课程论文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  <w:r>
              <w:rPr>
                <w:rFonts w:ascii="宋体" w:eastAsia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其它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szCs w:val="21"/>
                <w:lang w:eastAsia="zh-TW"/>
              </w:rPr>
              <w:t>V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</w:tr>
      <w:tr w:rsidR="008D25E3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使用教材：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《互联网生态：重构商业规则》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；作者：喻晓马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程宇宁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喻卫东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；出版社：中国人民大学出版社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；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ISBN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9787300223766</w:t>
            </w:r>
          </w:p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教学参考资料：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中华人民共和国科学技术部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 xml:space="preserve"> HTTP://WWW.MOST.GOV.CN</w:t>
            </w:r>
          </w:p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科技部火炬中心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官网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 xml:space="preserve"> </w:t>
            </w:r>
            <w:hyperlink r:id="rId6" w:tgtFrame="_blank" w:history="1">
              <w:r>
                <w:rPr>
                  <w:rFonts w:ascii="仿宋" w:eastAsia="仿宋" w:hAnsi="仿宋" w:cs="仿宋"/>
                  <w:szCs w:val="21"/>
                  <w:lang w:eastAsia="zh-TW"/>
                </w:rPr>
                <w:t>www.chinatorch.gov.cn</w:t>
              </w:r>
            </w:hyperlink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，清华大学</w:t>
            </w:r>
            <w:r>
              <w:rPr>
                <w:rFonts w:ascii="仿宋" w:eastAsia="仿宋" w:hAnsi="仿宋" w:cs="仿宋" w:hint="eastAsia"/>
                <w:szCs w:val="21"/>
              </w:rPr>
              <w:t>M</w:t>
            </w:r>
            <w:r>
              <w:rPr>
                <w:rFonts w:ascii="仿宋" w:eastAsia="仿宋" w:hAnsi="仿宋" w:cs="仿宋"/>
                <w:szCs w:val="21"/>
              </w:rPr>
              <w:t>BA</w:t>
            </w:r>
            <w:r>
              <w:rPr>
                <w:rFonts w:ascii="仿宋" w:eastAsia="仿宋" w:hAnsi="仿宋" w:cs="仿宋" w:hint="eastAsia"/>
                <w:szCs w:val="21"/>
              </w:rPr>
              <w:t>课程，《用得上的商学课》</w:t>
            </w:r>
          </w:p>
        </w:tc>
      </w:tr>
      <w:tr w:rsidR="008D25E3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ascii="宋体" w:eastAsia="宋体" w:hAnsi="宋体"/>
                <w:b/>
                <w:szCs w:val="21"/>
              </w:rPr>
            </w:pPr>
          </w:p>
          <w:p w:rsidR="008D25E3" w:rsidRDefault="0036448E"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课程简介：</w:t>
            </w:r>
          </w:p>
          <w:p w:rsidR="008D25E3" w:rsidRDefault="0036448E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本课程注重人才培养模式，强化利用网络开展商务活动的能力和利用计算机信息技术、现代物流方法改善企业管理方法，提高学生的企业管理水平能力的创新型复合型电子商务专业能力。适合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21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世纪的要求的对口企业的培养目标，增强高校学生的创新能力，培养适应创新型国家建设需要的高水平创新人才。</w:t>
            </w:r>
          </w:p>
          <w:p w:rsidR="008D25E3" w:rsidRDefault="0036448E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本课程以商业中的真实案例，采用讲授、讨论、训练融合的教学方式，以每一个真实案例分析讲述电子商务与创业管理的方法、流程及技巧。</w:t>
            </w:r>
          </w:p>
          <w:p w:rsidR="008D25E3" w:rsidRDefault="0036448E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课程内容涵盖了电子商务与创业管理的基础关键要素，内容一理论结合实际，偏重与实际案例场景展示，包含电子商务的基础逻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辑、电子商务的思维应用、电子商务的经济形态分析应用、电子商务消费心理的分析应用、电子商务的用户管理、电子商务的品牌管理、电子商务的媒介策略及应用、电子商务的定价策略及应用、。</w:t>
            </w:r>
          </w:p>
          <w:p w:rsidR="008D25E3" w:rsidRDefault="0036448E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本课程以课堂为主，考核训练采用论文、小组完成项目任务等形式，力求每个案例生动鲜活，激发学生的创新能力，培养学生的实践能力。</w:t>
            </w:r>
          </w:p>
          <w:p w:rsidR="008D25E3" w:rsidRDefault="008D25E3">
            <w:pPr>
              <w:ind w:firstLineChars="200" w:firstLine="422"/>
              <w:rPr>
                <w:rFonts w:ascii="宋体" w:eastAsia="宋体" w:hAnsi="宋体"/>
                <w:b/>
              </w:rPr>
            </w:pPr>
          </w:p>
        </w:tc>
      </w:tr>
      <w:tr w:rsidR="008D25E3">
        <w:trPr>
          <w:trHeight w:val="699"/>
          <w:jc w:val="center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3" w:rsidRDefault="0036448E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课程教学目标</w:t>
            </w:r>
          </w:p>
          <w:p w:rsidR="008D25E3" w:rsidRDefault="008D25E3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（一）学习理解电子商务的基础逻辑，如用户、流量、迭代等新型的商业逻辑思维；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（二）掌握分析创业管理的思维应用，如大数据、跨界、生态等新起的创业管理思维；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（三）熟悉评价电子商务的经济形态，如共享经济、社群经济、网红等经济形态；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（四）分析应用创业管理中的消费心理，如心理账户、损失规避、比例偏见等；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（五）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综合训练电子商务中的用户管理、品牌管理、媒介策略、定价策略等场景应用能力；</w:t>
            </w:r>
          </w:p>
          <w:p w:rsidR="008D25E3" w:rsidRDefault="008D25E3">
            <w:pPr>
              <w:rPr>
                <w:rFonts w:ascii="仿宋" w:eastAsia="PMingLiU" w:hAnsi="仿宋" w:cs="仿宋"/>
                <w:szCs w:val="21"/>
                <w:lang w:eastAsia="zh-TW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本课程与学生核心能力培养之间的关联</w:t>
            </w:r>
            <w:r>
              <w:rPr>
                <w:rFonts w:ascii="宋体" w:eastAsia="宋体" w:hAnsi="宋体" w:hint="eastAsia"/>
                <w:b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szCs w:val="21"/>
              </w:rPr>
              <w:t>授课对象为理工科专业学生的课程填写此栏）：</w:t>
            </w:r>
          </w:p>
          <w:p w:rsidR="008D25E3" w:rsidRDefault="008D25E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</w:p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  <w:lang w:eastAsia="zh-TW"/>
              </w:rPr>
              <w:t>■核心能力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：具有运用数学、基础科学及计算机科学与技术相关知识的能力；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 xml:space="preserve"> </w:t>
            </w:r>
          </w:p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  <w:lang w:eastAsia="zh-TW"/>
              </w:rPr>
              <w:t>■核心能力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：具有计算机软件开发与数据搜寻分析解释的能力；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 xml:space="preserve"> </w:t>
            </w:r>
          </w:p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  <w:lang w:eastAsia="zh-TW"/>
              </w:rPr>
              <w:t>■核心能力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：具有计算器软件工程技术应用、数据搜集分析应用跨境电商运营知识与技能、及大数据技术的专业所需的技术、技能和使用软硬件辅助工具的能力；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 xml:space="preserve"> </w:t>
            </w:r>
          </w:p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  <w:lang w:eastAsia="zh-TW"/>
              </w:rPr>
              <w:t>■核心能力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：具有编程设计能力并能应用计算器与数据分析科技来辅助、及大数据技术分析，促进跨境电商运营的能力；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 xml:space="preserve"> </w:t>
            </w:r>
          </w:p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  <w:lang w:eastAsia="zh-TW"/>
              </w:rPr>
              <w:t>■核心能力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：具有项目管理、有效沟通、领域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lastRenderedPageBreak/>
              <w:t>整合与团队合作的能力；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 xml:space="preserve"> </w:t>
            </w:r>
          </w:p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  <w:lang w:eastAsia="zh-TW"/>
              </w:rPr>
              <w:t>■核心能力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：具有运用计算机科学与技术理论及应用知识，整合计算机应用技术、数据分析应用及跨境电商运营专业，解决相关问题和进行研发或创新的能力；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 xml:space="preserve"> </w:t>
            </w:r>
          </w:p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  <w:lang w:eastAsia="zh-TW"/>
              </w:rPr>
              <w:t>■核心能力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7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：具有应对计算器科学与技术快速变迁的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能力，并培养自我持续学习的习惯与能力；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 xml:space="preserve"> </w:t>
            </w:r>
          </w:p>
          <w:p w:rsidR="008D25E3" w:rsidRDefault="0036448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PMingLiU" w:hAnsi="宋体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  <w:lang w:eastAsia="zh-TW"/>
              </w:rPr>
              <w:t>■核心能力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：具有理解职业道德、专业伦理、社会责任、国际观以及开拓全球视野的能力。</w:t>
            </w:r>
          </w:p>
        </w:tc>
      </w:tr>
      <w:tr w:rsidR="008D25E3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25E3" w:rsidRDefault="0036448E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lastRenderedPageBreak/>
              <w:t>理论教学进程表</w:t>
            </w:r>
          </w:p>
        </w:tc>
      </w:tr>
      <w:tr w:rsidR="008D25E3">
        <w:trPr>
          <w:trHeight w:val="6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5E3" w:rsidRDefault="0036448E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周次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5E3" w:rsidRDefault="0036448E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教学主题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5E3" w:rsidRDefault="0036448E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教学时长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5E3" w:rsidRDefault="0036448E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教学的重点与难点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5E3" w:rsidRDefault="0036448E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5E3" w:rsidRDefault="0036448E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作业安排</w:t>
            </w:r>
          </w:p>
        </w:tc>
      </w:tr>
      <w:tr w:rsidR="008D25E3">
        <w:trPr>
          <w:trHeight w:val="6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adjustRightInd w:val="0"/>
              <w:snapToGrid w:val="0"/>
              <w:ind w:left="34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电商与创业管理的基础认知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【重点】电商与创业管理的基础认知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【难点】边际成本、长尾理论在实际场景中的理解和应用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课程思政融入点】新时代中国特色社会主义对当代大学生的要求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spacing w:line="240" w:lineRule="exact"/>
              <w:jc w:val="left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 w:val="22"/>
                <w:lang w:eastAsia="zh-TW"/>
              </w:rPr>
              <w:t>要求学生课堂完成案例，并积极讨论解决疑问</w:t>
            </w:r>
          </w:p>
        </w:tc>
      </w:tr>
      <w:tr w:rsidR="008D25E3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adjustRightInd w:val="0"/>
              <w:snapToGrid w:val="0"/>
              <w:ind w:left="34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电商之基础逻辑（一）流量、用户、简约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【重点】电商的流量、用户、简约等基础逻辑理解及应用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【难点】电商的流量、用户、简约等基础逻辑的应用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课程思政融入点】社会主义核心价值观（国家）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要求学生课堂完成案例，并积极讨论解决疑问</w:t>
            </w:r>
          </w:p>
        </w:tc>
      </w:tr>
      <w:tr w:rsidR="008D25E3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adjustRightInd w:val="0"/>
              <w:snapToGrid w:val="0"/>
              <w:ind w:left="34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电商之基础逻辑（二）极致、迭代、免费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【重点】电商的极致、迭代、免费等基础逻辑理解及应用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【难点】电商的极致、迭代、免费等基础逻辑的应用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课程思政融入点】社会主义核心价值观（社会）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要求学生课堂完成案例，并积极讨论解决疑问</w:t>
            </w:r>
          </w:p>
        </w:tc>
      </w:tr>
      <w:tr w:rsidR="008D25E3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adjustRightInd w:val="0"/>
              <w:snapToGrid w:val="0"/>
              <w:ind w:left="34"/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电商之应用思维（一）社会化、云计算、大数据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【重点】电商的社会化、云计算、大数据等应用思维的理解及应用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【难点】社会化、云计算、大数据等应用思维的应用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课程思政融入点】社会主义核心价值观（公民）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要求学生课堂完成案例，并积极讨论解决疑问</w:t>
            </w:r>
          </w:p>
        </w:tc>
      </w:tr>
      <w:tr w:rsidR="008D25E3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adjustRightInd w:val="0"/>
              <w:snapToGrid w:val="0"/>
              <w:ind w:left="34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电商之应用思维（二）产融、生态、跨界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【重点】电商的产融、生态、跨界等应用思维的理解及应用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【难点】产融、生态、跨界等应用思维的实践应用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课程思政融入点】新时代对大学生“知行合一”的学习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要求学生课堂完成案例，并积极讨论解决疑问</w:t>
            </w:r>
          </w:p>
        </w:tc>
      </w:tr>
      <w:tr w:rsidR="008D25E3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adjustRightInd w:val="0"/>
              <w:snapToGrid w:val="0"/>
              <w:ind w:left="34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电商之经济形态（一）共享、社群、网红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【重点】电商的共享、社群、网红等经济形态理解及应用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【难点】共享、社群、网红等经济形态的场景应用分析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lastRenderedPageBreak/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课程思政融入点】新时代对大学生“科学观”的学习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lastRenderedPageBreak/>
              <w:t>课堂讲授；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8D25E3" w:rsidRDefault="0036448E">
            <w:r>
              <w:rPr>
                <w:rFonts w:ascii="仿宋" w:eastAsia="仿宋" w:hAnsi="仿宋" w:cs="仿宋" w:hint="eastAsia"/>
                <w:szCs w:val="21"/>
                <w:lang w:eastAsia="zh-TW"/>
              </w:rPr>
              <w:lastRenderedPageBreak/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lastRenderedPageBreak/>
              <w:t>要求学生课堂完成案例，并积极讨论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lastRenderedPageBreak/>
              <w:t>解决疑问</w:t>
            </w:r>
          </w:p>
        </w:tc>
      </w:tr>
      <w:tr w:rsidR="008D25E3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lastRenderedPageBreak/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adjustRightInd w:val="0"/>
              <w:snapToGrid w:val="0"/>
              <w:ind w:left="34"/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电商之经济形态（二）女性、婴儿、老年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【重点】电商的女性、婴儿、老年等经济形态理解及应用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【难点】女性、婴儿、老年等经济形态的场景应用分析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课程思政融入点】新时代对大学生“价值观”的学习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要求学生课堂完成案例，并积极讨论解决疑问</w:t>
            </w:r>
          </w:p>
        </w:tc>
      </w:tr>
      <w:tr w:rsidR="008D25E3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创业之消费心理（一）心理账户、损失规避、路径依赖、比例偏见、赌徒谬误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【重点】损失规避、路径依赖、比例偏见、赌徒谬误等消费</w:t>
            </w:r>
            <w:r>
              <w:rPr>
                <w:rFonts w:ascii="仿宋" w:eastAsia="仿宋" w:hAnsi="仿宋" w:cs="仿宋" w:hint="eastAsia"/>
                <w:szCs w:val="21"/>
              </w:rPr>
              <w:t>心理的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理解及应用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【难点】损失规避、路径依赖、比例偏见、赌徒谬误等消费</w:t>
            </w:r>
            <w:r>
              <w:rPr>
                <w:rFonts w:ascii="仿宋" w:eastAsia="仿宋" w:hAnsi="仿宋" w:cs="仿宋" w:hint="eastAsia"/>
                <w:szCs w:val="21"/>
              </w:rPr>
              <w:t>心理的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应用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课程思政融入点】新时代对大学生“世界观”的学习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要求学生课堂完成案例，并积极讨论解决疑问</w:t>
            </w:r>
          </w:p>
        </w:tc>
      </w:tr>
      <w:tr w:rsidR="008D25E3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创业之消费心理（二）诱饵效应、羊群效应、禀赋效应、预期效应、锚定效应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【重点】诱饵效应、羊群效应、禀赋效应、预期效应、锚定效应等消费心理的理解及应用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【难点】诱饵效应、羊群效应、禀赋效应、预期效应、锚定效应等消费心理的应用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课程思政融入点】新时代对大学生“人生观”的学习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要求学生课堂完成案例，并积极讨论解决疑问</w:t>
            </w:r>
          </w:p>
        </w:tc>
      </w:tr>
      <w:tr w:rsidR="008D25E3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1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pStyle w:val="10"/>
              <w:adjustRightInd w:val="0"/>
              <w:snapToGrid w:val="0"/>
              <w:ind w:leftChars="0" w:left="0"/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创业之用户管理：</w:t>
            </w:r>
          </w:p>
          <w:p w:rsidR="008D25E3" w:rsidRDefault="0036448E">
            <w:pPr>
              <w:pStyle w:val="10"/>
              <w:adjustRightInd w:val="0"/>
              <w:snapToGrid w:val="0"/>
              <w:ind w:leftChars="0" w:left="0"/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用户细分、用户生命周期、用户获取、用户价值转化、用户保留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【重点】用户细分、用户生命周期、用户获取、用户价值转化、用户保留等理解及应用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【难点】用户细分、用户生命周期、用户获取、用户价值转化、用户保留等应用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课程思政融入点】五大发展理念之“创新”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要求学生课堂完成案例，并积极讨论解决疑问</w:t>
            </w:r>
          </w:p>
        </w:tc>
      </w:tr>
      <w:tr w:rsidR="008D25E3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1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pStyle w:val="10"/>
              <w:ind w:leftChars="0" w:left="0"/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创业之品牌管理：</w:t>
            </w:r>
          </w:p>
          <w:p w:rsidR="008D25E3" w:rsidRDefault="0036448E">
            <w:pPr>
              <w:pStyle w:val="10"/>
              <w:ind w:leftChars="0" w:left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品牌资产、品牌定位、品牌组合、品牌延伸、品牌激活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【重点】品牌资产、品牌定位、品牌组合、品牌延伸、品牌激活理解及应用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【难点】品牌资产、品牌定位、品牌组合、品牌延伸、品牌激活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课程思政融入点】五大发展理念之“协调”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要求学生课堂完成案例，并积极讨论解决疑问</w:t>
            </w:r>
          </w:p>
        </w:tc>
      </w:tr>
      <w:tr w:rsidR="008D25E3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1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pStyle w:val="10"/>
              <w:ind w:leftChars="0" w:left="0"/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创业之媒介策略：</w:t>
            </w:r>
          </w:p>
          <w:p w:rsidR="008D25E3" w:rsidRDefault="0036448E">
            <w:pPr>
              <w:pStyle w:val="10"/>
              <w:ind w:leftChars="0" w:left="0"/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整合营销、精准定向、意见领袖、公关为先、创意为王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pStyle w:val="10"/>
              <w:ind w:leftChars="0" w:left="0"/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【重点】媒介策略：整合营销、精准定向、意见领袖、公关为先、创意为王的理解及应用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【难点】整合营销、精准定向、意见领袖、公关为先、创意为王策略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课程思政融入点】五大发展理念之“绿色”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8D25E3" w:rsidRDefault="0036448E"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要求学生课堂完成案例，并积极讨论解决疑问</w:t>
            </w:r>
          </w:p>
        </w:tc>
      </w:tr>
      <w:tr w:rsidR="008D25E3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1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pStyle w:val="10"/>
              <w:ind w:leftChars="0" w:left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创业之定价策略：</w:t>
            </w:r>
          </w:p>
          <w:p w:rsidR="008D25E3" w:rsidRDefault="0036448E">
            <w:pPr>
              <w:pStyle w:val="10"/>
              <w:ind w:leftChars="0" w:left="0"/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撇脂定价法、渗透定价法、阶梯定价法、动态定价法、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lastRenderedPageBreak/>
              <w:t>反向定价法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lastRenderedPageBreak/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pStyle w:val="10"/>
              <w:ind w:leftChars="0" w:left="0"/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【重点】定价策略：撇脂定价法、渗透定价法、阶梯定价法、动态定价法、反向定价法理解及应用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【难点】撇脂定价法、渗透定价法、阶梯定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lastRenderedPageBreak/>
              <w:t>价法、动态定价法、反向定价法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课程思政融入点】五大发展理念之“开放”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lastRenderedPageBreak/>
              <w:t>课堂讲授；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lastRenderedPageBreak/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lastRenderedPageBreak/>
              <w:t>要求学生课堂完成案例，并积极讨论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lastRenderedPageBreak/>
              <w:t>解决疑问</w:t>
            </w:r>
          </w:p>
        </w:tc>
      </w:tr>
      <w:tr w:rsidR="008D25E3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lastRenderedPageBreak/>
              <w:t>1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pStyle w:val="10"/>
              <w:ind w:leftChars="0" w:left="0"/>
              <w:rPr>
                <w:rFonts w:ascii="仿宋" w:eastAsia="PMingLiU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创业之商业计划书：</w:t>
            </w:r>
            <w:r>
              <w:rPr>
                <w:rFonts w:ascii="仿宋" w:eastAsia="仿宋" w:hAnsi="仿宋" w:cs="仿宋" w:hint="eastAsia"/>
                <w:szCs w:val="21"/>
              </w:rPr>
              <w:t>B</w:t>
            </w:r>
            <w:r>
              <w:rPr>
                <w:rFonts w:ascii="仿宋" w:eastAsia="仿宋" w:hAnsi="仿宋" w:cs="仿宋"/>
                <w:szCs w:val="21"/>
              </w:rPr>
              <w:t>P</w:t>
            </w:r>
            <w:r>
              <w:rPr>
                <w:rFonts w:ascii="仿宋" w:eastAsia="仿宋" w:hAnsi="仿宋" w:cs="仿宋" w:hint="eastAsia"/>
                <w:szCs w:val="21"/>
              </w:rPr>
              <w:t>的定义、作用、架构、重要组成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【重点】商业计划书：</w:t>
            </w:r>
            <w:r>
              <w:rPr>
                <w:rFonts w:ascii="仿宋" w:eastAsia="仿宋" w:hAnsi="仿宋" w:cs="仿宋" w:hint="eastAsia"/>
                <w:szCs w:val="21"/>
              </w:rPr>
              <w:t>商业计划书的定义、作用、架构、重要组成的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理解及应用，摘要的写作技巧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【难点】商业计划书的撰写，摘要的写作技巧及场景应用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课程思政融入点】五大发展理念之“共享”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要求学生课堂完成案例，并积极讨论解决疑问</w:t>
            </w:r>
          </w:p>
        </w:tc>
      </w:tr>
      <w:tr w:rsidR="008D25E3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1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pStyle w:val="10"/>
              <w:ind w:leftChars="0" w:left="0"/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创业之创业实战（一）项目路演与展示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【重点】项目路演的方法及技巧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</w:t>
            </w:r>
            <w:r>
              <w:rPr>
                <w:rFonts w:ascii="仿宋" w:eastAsia="仿宋" w:hAnsi="仿宋" w:cs="仿宋" w:hint="eastAsia"/>
                <w:szCs w:val="21"/>
              </w:rPr>
              <w:t>P</w:t>
            </w:r>
            <w:r>
              <w:rPr>
                <w:rFonts w:ascii="仿宋" w:eastAsia="仿宋" w:hAnsi="仿宋" w:cs="仿宋"/>
                <w:szCs w:val="21"/>
              </w:rPr>
              <w:t>PT</w:t>
            </w:r>
            <w:r>
              <w:rPr>
                <w:rFonts w:ascii="仿宋" w:eastAsia="仿宋" w:hAnsi="仿宋" w:cs="仿宋" w:hint="eastAsia"/>
                <w:szCs w:val="21"/>
              </w:rPr>
              <w:t>的制作，路演的主要技巧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课程思政融入点】粤港澳大湾区纲要解读（一）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要求学生课堂完成案例，并积极讨论解决疑问</w:t>
            </w:r>
          </w:p>
        </w:tc>
      </w:tr>
      <w:tr w:rsidR="008D25E3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1</w:t>
            </w:r>
            <w:r>
              <w:rPr>
                <w:rFonts w:ascii="仿宋" w:eastAsia="仿宋" w:hAnsi="仿宋" w:cs="仿宋"/>
                <w:szCs w:val="21"/>
                <w:lang w:eastAsia="zh-TW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pStyle w:val="10"/>
              <w:ind w:leftChars="0" w:left="0"/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创业之创业实战（二）应用场景训练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/>
                <w:szCs w:val="21"/>
                <w:lang w:eastAsia="zh-TW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【重点】电商项目创新创业模拟训练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【难点】项目定位、项目展示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Theme="minorEastAsia" w:hAnsiTheme="minorEastAsia" w:cs="仿宋" w:hint="eastAsia"/>
                <w:szCs w:val="21"/>
                <w:lang w:eastAsia="zh-TW"/>
              </w:rPr>
              <w:t>【</w:t>
            </w: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课程思政融入点】粤港澳大湾区纲要解读（二）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课堂讲授；</w:t>
            </w:r>
          </w:p>
          <w:p w:rsidR="008D25E3" w:rsidRDefault="0036448E">
            <w:pPr>
              <w:rPr>
                <w:rFonts w:ascii="仿宋" w:eastAsia="PMingLiU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问题导入；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场景模拟；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探究研讨；</w:t>
            </w:r>
          </w:p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习题训练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rPr>
                <w:rFonts w:ascii="仿宋" w:eastAsia="仿宋" w:hAnsi="仿宋" w:cs="仿宋"/>
                <w:szCs w:val="21"/>
                <w:lang w:eastAsia="zh-TW"/>
              </w:rPr>
            </w:pPr>
            <w:r>
              <w:rPr>
                <w:rFonts w:ascii="仿宋" w:eastAsia="仿宋" w:hAnsi="仿宋" w:cs="仿宋" w:hint="eastAsia"/>
                <w:szCs w:val="21"/>
                <w:lang w:eastAsia="zh-TW"/>
              </w:rPr>
              <w:t>要求学生课堂完成案例，并积极讨论解决疑问</w:t>
            </w:r>
          </w:p>
        </w:tc>
      </w:tr>
      <w:tr w:rsidR="008D25E3">
        <w:trPr>
          <w:trHeight w:val="340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spacing w:line="0" w:lineRule="atLeast"/>
              <w:jc w:val="right"/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合计：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PMingLiU" w:hAnsi="宋体"/>
                <w:szCs w:val="21"/>
                <w:lang w:eastAsia="zh-TW"/>
              </w:rPr>
              <w:t>48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</w:tr>
      <w:tr w:rsidR="008D25E3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25E3" w:rsidRDefault="0036448E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实践教学进程表</w:t>
            </w:r>
          </w:p>
        </w:tc>
      </w:tr>
      <w:tr w:rsidR="008D25E3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5E3" w:rsidRDefault="0036448E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周次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5E3" w:rsidRDefault="0036448E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实验项目名称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5E3" w:rsidRDefault="0036448E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5E3" w:rsidRDefault="0036448E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重点与难点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5E3" w:rsidRDefault="0036448E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项目类型</w:t>
            </w:r>
          </w:p>
          <w:p w:rsidR="008D25E3" w:rsidRDefault="0036448E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（验证</w:t>
            </w:r>
            <w:r>
              <w:rPr>
                <w:rFonts w:ascii="宋体" w:eastAsia="宋体" w:hAnsi="宋体" w:hint="eastAsia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综合</w:t>
            </w:r>
            <w:r>
              <w:rPr>
                <w:rFonts w:ascii="宋体" w:eastAsia="宋体" w:hAnsi="宋体" w:hint="eastAsia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设计）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5E3" w:rsidRDefault="0036448E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</w:t>
            </w:r>
          </w:p>
          <w:p w:rsidR="008D25E3" w:rsidRDefault="0036448E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方式</w:t>
            </w:r>
          </w:p>
        </w:tc>
      </w:tr>
      <w:tr w:rsidR="008D25E3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spacing w:line="0" w:lineRule="atLeast"/>
              <w:jc w:val="left"/>
              <w:rPr>
                <w:rFonts w:ascii="宋体" w:eastAsia="PMingLiU" w:hAnsi="宋体"/>
                <w:szCs w:val="21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</w:p>
        </w:tc>
      </w:tr>
      <w:tr w:rsidR="008D25E3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spacing w:line="0" w:lineRule="atLeast"/>
              <w:jc w:val="left"/>
              <w:rPr>
                <w:rFonts w:ascii="宋体" w:eastAsia="PMingLiU" w:hAnsi="宋体"/>
                <w:szCs w:val="21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jc w:val="left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</w:tr>
      <w:tr w:rsidR="008D25E3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spacing w:line="0" w:lineRule="atLeast"/>
              <w:jc w:val="left"/>
              <w:rPr>
                <w:rFonts w:ascii="宋体" w:eastAsia="PMingLiU" w:hAnsi="宋体"/>
                <w:szCs w:val="21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spacing w:line="0" w:lineRule="atLeast"/>
              <w:rPr>
                <w:rFonts w:eastAsia="宋体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spacing w:line="0" w:lineRule="atLeast"/>
              <w:rPr>
                <w:rFonts w:ascii="宋体" w:eastAsia="宋体" w:hAnsi="宋体"/>
                <w:b/>
                <w:szCs w:val="21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</w:p>
        </w:tc>
      </w:tr>
      <w:tr w:rsidR="008D25E3">
        <w:trPr>
          <w:trHeight w:val="340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spacing w:line="0" w:lineRule="atLeast"/>
              <w:jc w:val="right"/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szCs w:val="21"/>
              </w:rPr>
              <w:t>合计：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8D25E3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</w:tr>
      <w:tr w:rsidR="008D25E3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25E3" w:rsidRDefault="0036448E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成绩评定方法及标准</w:t>
            </w:r>
          </w:p>
        </w:tc>
      </w:tr>
      <w:tr w:rsidR="008D25E3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考核形式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评价标准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权重</w:t>
            </w:r>
          </w:p>
        </w:tc>
      </w:tr>
      <w:tr w:rsidR="008D25E3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到堂情况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snapToGrid w:val="0"/>
              <w:rPr>
                <w:rFonts w:ascii="仿宋" w:eastAsia="仿宋" w:hAnsi="仿宋" w:cs="仿宋"/>
                <w:lang w:eastAsia="zh-TW"/>
              </w:rPr>
            </w:pPr>
            <w:r>
              <w:rPr>
                <w:rFonts w:ascii="仿宋" w:eastAsia="仿宋" w:hAnsi="仿宋" w:cs="仿宋" w:hint="eastAsia"/>
                <w:lang w:eastAsia="zh-TW"/>
              </w:rPr>
              <w:t>不迟到、不早退、不旷课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snapToGrid w:val="0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8D25E3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平时成绩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snapToGrid w:val="0"/>
              <w:rPr>
                <w:rFonts w:ascii="仿宋" w:eastAsia="仿宋" w:hAnsi="仿宋" w:cs="仿宋"/>
                <w:lang w:eastAsia="zh-TW"/>
              </w:rPr>
            </w:pPr>
            <w:r>
              <w:rPr>
                <w:rFonts w:ascii="仿宋" w:eastAsia="仿宋" w:hAnsi="仿宋" w:cs="仿宋" w:hint="eastAsia"/>
                <w:lang w:eastAsia="zh-TW"/>
              </w:rPr>
              <w:t>平时作业</w:t>
            </w:r>
            <w:r>
              <w:rPr>
                <w:rFonts w:ascii="仿宋" w:eastAsia="仿宋" w:hAnsi="仿宋" w:cs="仿宋" w:hint="eastAsia"/>
                <w:lang w:eastAsia="zh-TW"/>
              </w:rPr>
              <w:t>(</w:t>
            </w:r>
            <w:r>
              <w:rPr>
                <w:rFonts w:ascii="仿宋" w:eastAsia="仿宋" w:hAnsi="仿宋" w:cs="仿宋" w:hint="eastAsia"/>
                <w:lang w:eastAsia="zh-TW"/>
              </w:rPr>
              <w:t>含期末报告</w:t>
            </w:r>
            <w:r>
              <w:rPr>
                <w:rFonts w:ascii="仿宋" w:eastAsia="仿宋" w:hAnsi="仿宋" w:cs="仿宋" w:hint="eastAsia"/>
                <w:lang w:eastAsia="zh-TW"/>
              </w:rPr>
              <w:t>)</w:t>
            </w:r>
            <w:r>
              <w:rPr>
                <w:rFonts w:ascii="仿宋" w:eastAsia="仿宋" w:hAnsi="仿宋" w:cs="仿宋" w:hint="eastAsia"/>
                <w:lang w:eastAsia="zh-TW"/>
              </w:rPr>
              <w:t>、课堂表现等情况打分。按时按量完成，根据质量判定评分等级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snapToGrid w:val="0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8D25E3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PMingLiU" w:eastAsia="等线" w:hAnsi="PMingLiU" w:hint="eastAsia"/>
                <w:szCs w:val="21"/>
              </w:rPr>
              <w:t>期</w:t>
            </w:r>
            <w:r>
              <w:rPr>
                <w:rFonts w:ascii="等线" w:eastAsia="等线" w:hAnsi="PMingLiU" w:hint="eastAsia"/>
                <w:szCs w:val="21"/>
              </w:rPr>
              <w:t>中考试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snapToGrid w:val="0"/>
              <w:rPr>
                <w:rFonts w:ascii="仿宋" w:eastAsia="仿宋" w:hAnsi="仿宋" w:cs="仿宋"/>
                <w:lang w:eastAsia="zh-TW"/>
              </w:rPr>
            </w:pPr>
            <w:r>
              <w:rPr>
                <w:rFonts w:ascii="仿宋" w:eastAsia="仿宋" w:hAnsi="仿宋" w:cs="仿宋" w:hint="eastAsia"/>
                <w:lang w:eastAsia="zh-TW"/>
              </w:rPr>
              <w:t>根据评分标准评定分数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snapToGrid w:val="0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8D25E3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期末</w:t>
            </w:r>
            <w:r>
              <w:rPr>
                <w:rFonts w:hint="eastAsia"/>
              </w:rPr>
              <w:t>考试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3" w:rsidRDefault="0036448E">
            <w:pPr>
              <w:snapToGrid w:val="0"/>
              <w:rPr>
                <w:rFonts w:ascii="仿宋" w:eastAsia="仿宋" w:hAnsi="仿宋" w:cs="仿宋"/>
                <w:lang w:eastAsia="zh-TW"/>
              </w:rPr>
            </w:pPr>
            <w:r>
              <w:rPr>
                <w:rFonts w:ascii="仿宋" w:eastAsia="仿宋" w:hAnsi="仿宋" w:cs="仿宋" w:hint="eastAsia"/>
                <w:lang w:eastAsia="zh-TW"/>
              </w:rPr>
              <w:t>根据评分标准评定分数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snapToGrid w:val="0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8D25E3">
        <w:trPr>
          <w:trHeight w:val="34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E3" w:rsidRDefault="0036448E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大纲编写时间：</w:t>
            </w:r>
            <w:r>
              <w:rPr>
                <w:rFonts w:ascii="宋体" w:eastAsia="宋体" w:hAnsi="宋体" w:hint="eastAsia"/>
                <w:b/>
                <w:szCs w:val="21"/>
                <w:lang w:eastAsia="zh-TW"/>
              </w:rPr>
              <w:t>201</w:t>
            </w:r>
            <w:r>
              <w:rPr>
                <w:rFonts w:ascii="宋体" w:eastAsia="宋体" w:hAnsi="宋体"/>
                <w:b/>
                <w:szCs w:val="21"/>
                <w:lang w:eastAsia="zh-TW"/>
              </w:rPr>
              <w:t>9</w:t>
            </w:r>
            <w:r>
              <w:rPr>
                <w:rFonts w:ascii="宋体" w:eastAsia="宋体" w:hAnsi="宋体" w:hint="eastAsia"/>
                <w:b/>
                <w:szCs w:val="21"/>
                <w:lang w:eastAsia="zh-TW"/>
              </w:rPr>
              <w:t>.0</w:t>
            </w:r>
            <w:r>
              <w:rPr>
                <w:rFonts w:ascii="宋体" w:eastAsia="宋体" w:hAnsi="宋体"/>
                <w:b/>
                <w:szCs w:val="21"/>
                <w:lang w:eastAsia="zh-TW"/>
              </w:rPr>
              <w:t>9</w:t>
            </w:r>
            <w:r>
              <w:rPr>
                <w:rFonts w:ascii="宋体" w:eastAsia="宋体" w:hAnsi="宋体" w:hint="eastAsia"/>
                <w:b/>
                <w:szCs w:val="21"/>
                <w:lang w:eastAsia="zh-TW"/>
              </w:rPr>
              <w:t>.</w:t>
            </w:r>
            <w:r>
              <w:rPr>
                <w:rFonts w:ascii="宋体" w:eastAsia="宋体" w:hAnsi="宋体"/>
                <w:b/>
                <w:szCs w:val="21"/>
                <w:lang w:eastAsia="zh-TW"/>
              </w:rPr>
              <w:t>09</w:t>
            </w:r>
          </w:p>
        </w:tc>
      </w:tr>
      <w:tr w:rsidR="008D25E3">
        <w:trPr>
          <w:trHeight w:val="2351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3" w:rsidRDefault="0036448E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lastRenderedPageBreak/>
              <w:t>系（部）审查意见：</w:t>
            </w:r>
          </w:p>
          <w:p w:rsidR="008D25E3" w:rsidRDefault="008D25E3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8D25E3" w:rsidRDefault="008D25E3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8D25E3" w:rsidRDefault="0036448E">
            <w:pPr>
              <w:spacing w:line="0" w:lineRule="atLeast"/>
              <w:ind w:firstLineChars="450" w:firstLine="94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8D25E3" w:rsidRDefault="008D25E3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  <w:p w:rsidR="008D25E3" w:rsidRDefault="008D25E3">
            <w:pPr>
              <w:spacing w:line="0" w:lineRule="atLeast"/>
              <w:ind w:right="420"/>
              <w:rPr>
                <w:rFonts w:ascii="宋体" w:eastAsia="宋体" w:hAnsi="宋体"/>
                <w:szCs w:val="21"/>
              </w:rPr>
            </w:pPr>
          </w:p>
          <w:p w:rsidR="008D25E3" w:rsidRDefault="0036448E">
            <w:pPr>
              <w:spacing w:line="0" w:lineRule="atLeast"/>
              <w:ind w:right="42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系（部）主任签名：</w:t>
            </w:r>
            <w:r>
              <w:rPr>
                <w:rFonts w:eastAsia="宋体"/>
                <w:noProof/>
                <w:szCs w:val="21"/>
              </w:rPr>
              <w:drawing>
                <wp:inline distT="0" distB="0" distL="114300" distR="114300">
                  <wp:extent cx="805815" cy="368300"/>
                  <wp:effectExtent l="19050" t="0" r="0" b="0"/>
                  <wp:docPr id="3" name="图片 3" descr="时维宁签名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时维宁签名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15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ascii="宋体" w:eastAsia="宋体" w:hAnsi="宋体" w:hint="eastAsia"/>
                <w:szCs w:val="21"/>
              </w:rPr>
              <w:t xml:space="preserve">                         </w:t>
            </w:r>
            <w:r>
              <w:rPr>
                <w:rFonts w:ascii="宋体" w:eastAsia="宋体" w:hAnsi="宋体" w:hint="eastAsia"/>
                <w:szCs w:val="21"/>
              </w:rPr>
              <w:t>日期：</w:t>
            </w:r>
            <w:r>
              <w:rPr>
                <w:rFonts w:ascii="宋体" w:eastAsia="宋体" w:hAnsi="宋体" w:hint="eastAsia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  <w:p w:rsidR="008D25E3" w:rsidRDefault="008D25E3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</w:rPr>
            </w:pPr>
          </w:p>
        </w:tc>
      </w:tr>
    </w:tbl>
    <w:p w:rsidR="008D25E3" w:rsidRDefault="008D25E3">
      <w:pPr>
        <w:spacing w:line="360" w:lineRule="exact"/>
      </w:pPr>
    </w:p>
    <w:sectPr w:rsidR="008D25E3" w:rsidSect="008D2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DC0"/>
    <w:rsid w:val="00016759"/>
    <w:rsid w:val="000E6A6A"/>
    <w:rsid w:val="00155E47"/>
    <w:rsid w:val="001B3483"/>
    <w:rsid w:val="001E4F44"/>
    <w:rsid w:val="00223F04"/>
    <w:rsid w:val="0023495E"/>
    <w:rsid w:val="002C40CF"/>
    <w:rsid w:val="002E47AE"/>
    <w:rsid w:val="002F1B4B"/>
    <w:rsid w:val="003039E1"/>
    <w:rsid w:val="00332210"/>
    <w:rsid w:val="0034306F"/>
    <w:rsid w:val="0034767A"/>
    <w:rsid w:val="0036448E"/>
    <w:rsid w:val="003E797F"/>
    <w:rsid w:val="003F0B82"/>
    <w:rsid w:val="003F21F9"/>
    <w:rsid w:val="004076BB"/>
    <w:rsid w:val="004326CB"/>
    <w:rsid w:val="00493569"/>
    <w:rsid w:val="004B5D41"/>
    <w:rsid w:val="004D4281"/>
    <w:rsid w:val="004F4942"/>
    <w:rsid w:val="00507D2F"/>
    <w:rsid w:val="00523E80"/>
    <w:rsid w:val="00526FBD"/>
    <w:rsid w:val="00614DC0"/>
    <w:rsid w:val="00616951"/>
    <w:rsid w:val="0062085C"/>
    <w:rsid w:val="006507BA"/>
    <w:rsid w:val="00655A9A"/>
    <w:rsid w:val="006658E1"/>
    <w:rsid w:val="006D5ECF"/>
    <w:rsid w:val="006E7409"/>
    <w:rsid w:val="00714C18"/>
    <w:rsid w:val="00715A5B"/>
    <w:rsid w:val="00733EC6"/>
    <w:rsid w:val="0076464C"/>
    <w:rsid w:val="0081394C"/>
    <w:rsid w:val="00822500"/>
    <w:rsid w:val="00871D78"/>
    <w:rsid w:val="008C2055"/>
    <w:rsid w:val="008C22B1"/>
    <w:rsid w:val="008C746A"/>
    <w:rsid w:val="008D25E3"/>
    <w:rsid w:val="008D405D"/>
    <w:rsid w:val="00902174"/>
    <w:rsid w:val="00911219"/>
    <w:rsid w:val="009545A6"/>
    <w:rsid w:val="00A108B0"/>
    <w:rsid w:val="00A110A7"/>
    <w:rsid w:val="00A34DEF"/>
    <w:rsid w:val="00A369B1"/>
    <w:rsid w:val="00A379DD"/>
    <w:rsid w:val="00A46109"/>
    <w:rsid w:val="00A6110E"/>
    <w:rsid w:val="00B0000F"/>
    <w:rsid w:val="00B10CD5"/>
    <w:rsid w:val="00B21FA8"/>
    <w:rsid w:val="00B244C6"/>
    <w:rsid w:val="00B32B3B"/>
    <w:rsid w:val="00B4609E"/>
    <w:rsid w:val="00B57939"/>
    <w:rsid w:val="00B66F0E"/>
    <w:rsid w:val="00B821E7"/>
    <w:rsid w:val="00B840A5"/>
    <w:rsid w:val="00BA3782"/>
    <w:rsid w:val="00BB084D"/>
    <w:rsid w:val="00BC129C"/>
    <w:rsid w:val="00C016EA"/>
    <w:rsid w:val="00C1311C"/>
    <w:rsid w:val="00C41A23"/>
    <w:rsid w:val="00C75AA5"/>
    <w:rsid w:val="00C9502C"/>
    <w:rsid w:val="00CC2E3E"/>
    <w:rsid w:val="00CF15CE"/>
    <w:rsid w:val="00D24FDF"/>
    <w:rsid w:val="00D7466F"/>
    <w:rsid w:val="00DA1CA3"/>
    <w:rsid w:val="00DC003D"/>
    <w:rsid w:val="00DE0140"/>
    <w:rsid w:val="00DE1E10"/>
    <w:rsid w:val="00DE764E"/>
    <w:rsid w:val="00E22127"/>
    <w:rsid w:val="00E36725"/>
    <w:rsid w:val="00E73B22"/>
    <w:rsid w:val="00EC2086"/>
    <w:rsid w:val="00F01F01"/>
    <w:rsid w:val="00F15509"/>
    <w:rsid w:val="00F47E82"/>
    <w:rsid w:val="00F70A32"/>
    <w:rsid w:val="00FF318D"/>
    <w:rsid w:val="03B7100A"/>
    <w:rsid w:val="06066049"/>
    <w:rsid w:val="065055DF"/>
    <w:rsid w:val="0DEC3581"/>
    <w:rsid w:val="0F437AE9"/>
    <w:rsid w:val="11AB3EA0"/>
    <w:rsid w:val="1CC823E2"/>
    <w:rsid w:val="216A2E67"/>
    <w:rsid w:val="21EA1894"/>
    <w:rsid w:val="22882F13"/>
    <w:rsid w:val="26B14BB2"/>
    <w:rsid w:val="30DA5D44"/>
    <w:rsid w:val="38B91029"/>
    <w:rsid w:val="3C4B2DA3"/>
    <w:rsid w:val="3D16617B"/>
    <w:rsid w:val="4C1D46F3"/>
    <w:rsid w:val="4EFA5947"/>
    <w:rsid w:val="4F241A14"/>
    <w:rsid w:val="53B12FEA"/>
    <w:rsid w:val="53D263F6"/>
    <w:rsid w:val="54D7256E"/>
    <w:rsid w:val="592F7A26"/>
    <w:rsid w:val="663821DC"/>
    <w:rsid w:val="668170EE"/>
    <w:rsid w:val="68A6241D"/>
    <w:rsid w:val="68FB5A1A"/>
    <w:rsid w:val="69257988"/>
    <w:rsid w:val="69A5333D"/>
    <w:rsid w:val="6A98467B"/>
    <w:rsid w:val="6B99297D"/>
    <w:rsid w:val="6BEA626B"/>
    <w:rsid w:val="6C900779"/>
    <w:rsid w:val="6DDC71AF"/>
    <w:rsid w:val="6FFB1E47"/>
    <w:rsid w:val="71350E74"/>
    <w:rsid w:val="750149BA"/>
    <w:rsid w:val="79806534"/>
    <w:rsid w:val="7A3451B5"/>
    <w:rsid w:val="7E59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D25E3"/>
    <w:pPr>
      <w:widowControl/>
      <w:spacing w:before="100" w:beforeAutospacing="1" w:after="100" w:afterAutospacing="1"/>
      <w:jc w:val="left"/>
      <w:outlineLvl w:val="0"/>
    </w:pPr>
    <w:rPr>
      <w:rFonts w:ascii="PMingLiU" w:eastAsia="PMingLiU" w:hAnsi="PMingLiU" w:cs="PMingLiU"/>
      <w:b/>
      <w:bCs/>
      <w:kern w:val="36"/>
      <w:sz w:val="48"/>
      <w:szCs w:val="48"/>
      <w:lang w:eastAsia="zh-TW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25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D25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uiPriority w:val="99"/>
    <w:unhideWhenUsed/>
    <w:qFormat/>
    <w:rsid w:val="008D25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qFormat/>
    <w:rsid w:val="008D25E3"/>
    <w:rPr>
      <w:color w:val="0000FF"/>
      <w:u w:val="single"/>
    </w:rPr>
  </w:style>
  <w:style w:type="paragraph" w:customStyle="1" w:styleId="10">
    <w:name w:val="清單段落1"/>
    <w:basedOn w:val="a"/>
    <w:uiPriority w:val="34"/>
    <w:qFormat/>
    <w:rsid w:val="008D25E3"/>
    <w:pPr>
      <w:ind w:leftChars="200" w:left="480"/>
    </w:pPr>
  </w:style>
  <w:style w:type="character" w:customStyle="1" w:styleId="Char0">
    <w:name w:val="页眉 Char"/>
    <w:basedOn w:val="a0"/>
    <w:link w:val="a4"/>
    <w:uiPriority w:val="99"/>
    <w:qFormat/>
    <w:rsid w:val="008D25E3"/>
    <w:rPr>
      <w:kern w:val="2"/>
      <w:lang w:eastAsia="zh-CN"/>
    </w:rPr>
  </w:style>
  <w:style w:type="character" w:customStyle="1" w:styleId="Char">
    <w:name w:val="页脚 Char"/>
    <w:basedOn w:val="a0"/>
    <w:link w:val="a3"/>
    <w:uiPriority w:val="99"/>
    <w:qFormat/>
    <w:rsid w:val="008D25E3"/>
    <w:rPr>
      <w:kern w:val="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D25E3"/>
    <w:rPr>
      <w:rFonts w:ascii="PMingLiU" w:eastAsia="PMingLiU" w:hAnsi="PMingLiU" w:cs="PMingLiU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8D25E3"/>
  </w:style>
  <w:style w:type="character" w:customStyle="1" w:styleId="3Char">
    <w:name w:val="标题 3 Char"/>
    <w:basedOn w:val="a0"/>
    <w:link w:val="3"/>
    <w:uiPriority w:val="9"/>
    <w:semiHidden/>
    <w:qFormat/>
    <w:rsid w:val="008D25E3"/>
    <w:rPr>
      <w:b/>
      <w:bCs/>
      <w:kern w:val="2"/>
      <w:sz w:val="32"/>
      <w:szCs w:val="32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3644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44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idu.com/link?url=KeH_5r_MWGuoHOUdo9nHMEErvWDIK1_RTOZDrDwpD7oQyygS9PVI-h6afDKdZXmu&amp;wd=&amp;eqid=f1969f7b00041b61000000065a9bed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6B6EBB-47BA-40BC-8A49-34B60CFA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704</Words>
  <Characters>4013</Characters>
  <Application>Microsoft Office Word</Application>
  <DocSecurity>0</DocSecurity>
  <Lines>33</Lines>
  <Paragraphs>9</Paragraphs>
  <ScaleCrop>false</ScaleCrop>
  <Company>Chinese ORG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Administrator</cp:lastModifiedBy>
  <cp:revision>15</cp:revision>
  <dcterms:created xsi:type="dcterms:W3CDTF">2019-09-15T10:35:00Z</dcterms:created>
  <dcterms:modified xsi:type="dcterms:W3CDTF">2019-09-27T02:36:00Z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