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Songti SC Regular" w:hAnsi="Songti SC Regular" w:eastAsia="Songti SC Regular" w:cs="Songti SC Regular"/>
          <w:b/>
        </w:rPr>
      </w:pPr>
      <w:sdt>
        <w:sdtPr>
          <w:rPr>
            <w:rFonts w:hint="eastAsia" w:ascii="Songti SC Regular" w:hAnsi="Songti SC Regular" w:eastAsia="Songti SC Regular" w:cs="Songti SC Regular"/>
          </w:rPr>
          <w:tag w:val="goog_rdk_0"/>
          <w:id w:val="0"/>
        </w:sdtPr>
        <w:sdtEndPr>
          <w:rPr>
            <w:rFonts w:hint="eastAsia" w:ascii="Songti SC Regular" w:hAnsi="Songti SC Regular" w:eastAsia="Songti SC Regular" w:cs="Songti SC Regular"/>
          </w:rPr>
        </w:sdtEndPr>
        <w:sdtContent>
          <w:r>
            <w:rPr>
              <w:rFonts w:hint="eastAsia" w:ascii="Songti SC Regular" w:hAnsi="Songti SC Regular" w:eastAsia="Songti SC Regular" w:cs="Songti SC Regular"/>
              <w:b/>
              <w:rtl w:val="0"/>
            </w:rPr>
            <w:t>《多媒体互动设计》教学大纲</w:t>
          </w:r>
        </w:sdtContent>
      </w:sdt>
    </w:p>
    <w:tbl>
      <w:tblPr>
        <w:tblStyle w:val="26"/>
        <w:tblW w:w="127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26"/>
        <w:gridCol w:w="2730"/>
        <w:gridCol w:w="10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>
        <w:trPr>
          <w:trHeight w:val="340" w:hRule="atLeast"/>
          <w:jc w:val="center"/>
        </w:trPr>
        <w:tc>
          <w:tcPr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课程名称：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多媒体互动设计</w:t>
                </w:r>
              </w:sdtContent>
            </w:sdt>
          </w:p>
        </w:tc>
        <w:tc>
          <w:tcPr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课程类别（必修/选修）：选修</w:t>
                </w:r>
              </w:sdtContent>
            </w:sdt>
          </w:p>
        </w:tc>
      </w:tr>
      <w:tr>
        <w:trPr>
          <w:trHeight w:val="340" w:hRule="atLeast"/>
          <w:jc w:val="center"/>
        </w:trPr>
        <w:tc>
          <w:tcPr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课程英文名称：Multimedia Interactive Design</w:t>
                </w:r>
              </w:sdtContent>
            </w:sdt>
          </w:p>
        </w:tc>
      </w:tr>
      <w:tr>
        <w:trPr>
          <w:trHeight w:val="340" w:hRule="atLeast"/>
          <w:jc w:val="center"/>
        </w:trPr>
        <w:tc>
          <w:tcPr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总学时/周学时/学分：</w:t>
                </w:r>
              </w:sdtContent>
            </w:sdt>
            <w:r>
              <w:rPr>
                <w:rFonts w:hint="eastAsia" w:ascii="Songti SC Regular" w:hAnsi="Songti SC Regular" w:eastAsia="Songti SC Regular" w:cs="Songti SC Regular"/>
                <w:rtl w:val="0"/>
              </w:rPr>
              <w:t>32/2/2</w:t>
            </w:r>
          </w:p>
        </w:tc>
        <w:tc>
          <w:tcPr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其中实验/实践学时：16</w:t>
                </w:r>
              </w:sdtContent>
            </w:sdt>
          </w:p>
        </w:tc>
      </w:tr>
      <w:tr>
        <w:trPr>
          <w:trHeight w:val="340" w:hRule="atLeast"/>
          <w:jc w:val="center"/>
        </w:trPr>
        <w:tc>
          <w:tcPr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先修课程：</w:t>
                </w:r>
              </w:sdtContent>
            </w:sdt>
          </w:p>
        </w:tc>
      </w:tr>
      <w:tr>
        <w:trPr>
          <w:trHeight w:val="340" w:hRule="atLeast"/>
          <w:jc w:val="center"/>
        </w:trPr>
        <w:tc>
          <w:tcPr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授课时间：星期四10:25-12:00</w:t>
                </w:r>
              </w:sdtContent>
            </w:sdt>
          </w:p>
        </w:tc>
        <w:tc>
          <w:tcPr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授课地点：实验楼114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授课对象：2019级多媒体设计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开课学院：</w:t>
                </w:r>
              </w:sdtContent>
            </w:sdt>
            <w:r>
              <w:rPr>
                <w:rFonts w:hint="eastAsia" w:ascii="Songti SC Regular" w:hAnsi="Songti SC Regular" w:eastAsia="SimSun" w:cs="Songti SC Regular"/>
                <w:lang w:eastAsia="zh-Hans"/>
              </w:rPr>
              <w:t>粤台产业科技学院</w:t>
            </w:r>
          </w:p>
        </w:tc>
      </w:tr>
      <w:tr>
        <w:trPr>
          <w:trHeight w:val="340" w:hRule="atLeast"/>
          <w:jc w:val="center"/>
        </w:trPr>
        <w:tc>
          <w:tcPr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任课教师姓名/职称：林明翰/讲师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答疑时间、地点与方式：实验楼114或电话答疑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课程考核方式：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开卷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（）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闭卷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（）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课程论文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（）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其它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（√）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使用教材：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/>
            </w:sdt>
          </w:p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教学参考资料：</w:t>
                </w:r>
                <w:sdt>
                  <w:sdtPr>
                    <w:rPr>
                      <w:rFonts w:hint="eastAsia" w:ascii="Songti SC Regular" w:hAnsi="Songti SC Regular" w:eastAsia="Songti SC Regular" w:cs="Songti SC Regular"/>
                    </w:rPr>
                    <w:tag w:val="goog_rdk_24"/>
                    <w:id w:val="0"/>
                  </w:sdtPr>
                  <w:sdtEndPr>
                    <w:rPr>
                      <w:rFonts w:hint="eastAsia" w:ascii="Songti SC Regular" w:hAnsi="Songti SC Regular" w:eastAsia="Songti SC Regular" w:cs="Songti SC Regular"/>
                    </w:rPr>
                  </w:sdtEndPr>
                  <w:sdtContent>
                    <w:r>
                      <w:rPr>
                        <w:rFonts w:hint="eastAsia" w:ascii="Songti SC Regular" w:hAnsi="Songti SC Regular" w:eastAsia="Songti SC Regular" w:cs="Songti SC Regular"/>
                        <w:b/>
                        <w:rtl w:val="0"/>
                      </w:rPr>
                      <w:t>《动画概论》莫琳•弗尼斯</w:t>
                    </w:r>
                  </w:sdtContent>
                </w:sdt>
                <w:r>
                  <w:rPr>
                    <w:rFonts w:hint="eastAsia" w:ascii="Songti SC Regular" w:hAnsi="Songti SC Regular" w:eastAsia="Songti SC Regular" w:cs="Songti SC Regular"/>
                  </w:rPr>
                  <w:t xml:space="preserve"> 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 w:hRule="atLeast"/>
          <w:jc w:val="center"/>
        </w:trPr>
        <w:tc>
          <w:tcPr>
            <w:gridSpan w:val="12"/>
            <w:vAlign w:val="center"/>
          </w:tcPr>
          <w:p>
            <w:pPr>
              <w:spacing w:line="360" w:lineRule="auto"/>
              <w:ind w:left="0" w:firstLine="0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课程简介：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多媒体互动设计是增进产品和使用者之间的互相沟通。开设本课程的目的是让学生全面、系统地应用多媒体的概念，应用及工具。针对当前多媒体的应用及实际需求，该课程会做些多媒体工具和设计技术的介绍,另外也加入些美学概念，藉着实践课堂项目，训练技术及实训，以便使学生应用所学的知识和技术，使科技与技术更加人性化，使使用者能快速与产品产生连结，以适应将来社会工作的需要。</w:t>
                </w:r>
              </w:sdtContent>
            </w:sdt>
          </w:p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 w:hRule="atLeast"/>
          <w:jc w:val="center"/>
        </w:trPr>
        <w:tc>
          <w:tcPr>
            <w:gridSpan w:val="8"/>
          </w:tcPr>
          <w:p>
            <w:pPr>
              <w:tabs>
                <w:tab w:val="left" w:pos="1440"/>
              </w:tabs>
              <w:spacing w:after="0" w:line="360" w:lineRule="auto"/>
              <w:ind w:firstLine="420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课程教学目标</w:t>
                </w:r>
              </w:sdtContent>
            </w:sdt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1440"/>
              </w:tabs>
              <w:spacing w:after="0" w:line="360" w:lineRule="auto"/>
              <w:ind w:firstLine="422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一、知识目标：</w:t>
                </w:r>
              </w:sdtContent>
            </w:sdt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1440"/>
              </w:tabs>
              <w:spacing w:after="0" w:line="360" w:lineRule="auto"/>
              <w:ind w:firstLine="422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1.从艺术设计的视角出发，详细阐述了多媒体互动设计的影响。</w:t>
                </w:r>
              </w:sdtContent>
            </w:sdt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1440"/>
              </w:tabs>
              <w:spacing w:after="0" w:line="360" w:lineRule="auto"/>
              <w:ind w:firstLine="422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2.以美学为基础，介绍多媒体软件的设计思路、操作流程、使用方法等，具有较高的技术和艺术含量。</w:t>
                </w:r>
              </w:sdtContent>
            </w:sdt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1440"/>
              </w:tabs>
              <w:spacing w:after="0" w:line="360" w:lineRule="auto"/>
              <w:ind w:firstLine="422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二、能力目标：</w:t>
                </w:r>
              </w:sdtContent>
            </w:sdt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1440"/>
              </w:tabs>
              <w:spacing w:after="0" w:line="360" w:lineRule="auto"/>
              <w:ind w:firstLine="422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1.掌握多媒体软件的设计思路、操作流程、使用方法等。</w:t>
                </w:r>
              </w:sdtContent>
            </w:sdt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1440"/>
              </w:tabs>
              <w:spacing w:after="0" w:line="360" w:lineRule="auto"/>
              <w:ind w:firstLine="422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2.在课堂上实地的运用多媒体工具来表达自身创造力，及与服务人的软实力。</w:t>
                </w:r>
              </w:sdtContent>
            </w:sdt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1440"/>
              </w:tabs>
              <w:spacing w:after="0" w:line="360" w:lineRule="auto"/>
              <w:ind w:firstLine="422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三、素质目标：</w:t>
                </w:r>
              </w:sdtContent>
            </w:sdt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1440"/>
              </w:tabs>
              <w:spacing w:after="0" w:line="360" w:lineRule="auto"/>
              <w:ind w:firstLine="422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1. 培养学生具有主动参与、积极进取、崇尚科学、探究科学与美学结合的学习态度和思想意识；</w:t>
                </w:r>
              </w:sdtContent>
            </w:sdt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1440"/>
              </w:tabs>
              <w:spacing w:after="0" w:line="360" w:lineRule="auto"/>
              <w:ind w:firstLine="422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2. 养成理论联系实际、科学结合美学、认真细致、实事求是的态度和职业道德。</w:t>
                </w:r>
              </w:sdtContent>
            </w:sdt>
          </w:p>
        </w:tc>
        <w:tc>
          <w:tcPr>
            <w:gridSpan w:val="4"/>
          </w:tcPr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本课程与学生核心能力培养之间的关联(授课对象为理工科专业学生的课程填写此栏）：</w:t>
                </w:r>
              </w:sdtContent>
            </w:sdt>
          </w:p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3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■核心能力1. 影视动画</w:t>
                </w:r>
              </w:sdtContent>
            </w:sdt>
          </w:p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■核心能力2. 多媒体设计</w:t>
                </w:r>
              </w:sdtContent>
            </w:sdt>
          </w:p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■核心能力3.摄影摄像基础</w:t>
                </w:r>
              </w:sdtContent>
            </w:sdt>
          </w:p>
          <w:p>
            <w:pPr>
              <w:tabs>
                <w:tab w:val="left" w:pos="1440"/>
              </w:tabs>
              <w:spacing w:after="0"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■核心能力4.统筹协调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12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 xml:space="preserve">理论教学进程表 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2" w:hRule="atLeast"/>
          <w:jc w:val="center"/>
        </w:trPr>
        <w:tc>
          <w:tcPr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周次</w:t>
                </w:r>
              </w:sdtContent>
            </w:sdt>
          </w:p>
        </w:tc>
        <w:tc>
          <w:tcPr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教学主题</w:t>
                </w:r>
              </w:sdtContent>
            </w:sdt>
          </w:p>
        </w:tc>
        <w:tc>
          <w:tcPr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主讲教师</w:t>
                </w:r>
              </w:sdtContent>
            </w:sdt>
          </w:p>
        </w:tc>
        <w:tc>
          <w:tcPr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学时数</w:t>
                </w:r>
              </w:sdtContent>
            </w:sdt>
          </w:p>
        </w:tc>
        <w:tc>
          <w:tcPr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教学的重点、难点、课程思政融入点</w:t>
                </w:r>
              </w:sdtContent>
            </w:sdt>
          </w:p>
        </w:tc>
        <w:tc>
          <w:tcPr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4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教学模式</w:t>
                </w:r>
              </w:sdtContent>
            </w:sdt>
          </w:p>
          <w:p>
            <w:pPr>
              <w:spacing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（线上/混合式/线下</w:t>
                </w:r>
              </w:sdtContent>
            </w:sdt>
          </w:p>
        </w:tc>
        <w:tc>
          <w:tcPr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教学方法</w:t>
                </w:r>
              </w:sdtContent>
            </w:sdt>
          </w:p>
        </w:tc>
        <w:tc>
          <w:tcPr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作业安排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绪论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了解 什么是多媒体互动设计，应用概念和领域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学期项目构思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5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讲解多媒体的发展历程，让同学们感受中国多媒艺术的文化特征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线上/混合式：优学院(资源平台及)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学期项目构思</w:t>
                </w:r>
              </w:sdtContent>
            </w:sdt>
          </w:p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5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2</w:t>
            </w: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三维媒体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重点：认识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多媒体软件中的3D界面和介绍3D软件及技术-建模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难点：适应软件界面及三维空间感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6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讲解建模中需要注意的规律，让同学们了解3D建模和相关知识。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3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学期项目进度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学期项目构思讨论-产品与使用者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从多媒体特点倡导正确的为人民服务理念。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4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 xml:space="preserve">三维动画技术2 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7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重点：介绍3D技术应用-动画与旋转盘及上色与渲染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难点：色调与模型间调和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从多媒体特点倡导正确的色调使用。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项目进度-3D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5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平面媒体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8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 xml:space="preserve"> 进阶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介绍平面媒体，文媒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及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平面软件应用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难点：掌握制定平面媒体软件使用方法和应遵循的原则；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 xml:space="preserve"> </w:t>
            </w: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从使用者心理的角度上倡导学生在多媒体服务基础上吸引用使用者。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6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学期项目进度2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9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学期项目构思讨论-3D与2D元素融入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创意作品表达要保持世界观、人生观、价值观正确。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7</w:t>
            </w:r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影音媒体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重点：进阶介绍影音媒体，软件与应用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难点：认识影音之间的关系；掌握产生创意的一些逻辑思维特点方法。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影音表达要保持三观正确。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0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项目进度-影音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8</w:t>
            </w:r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网页设计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重点：进阶介绍网页，制作软件与应用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 xml:space="preserve"> </w:t>
            </w: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难点：了解网页计划中排期的类型、作用和目的；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网页设计策划要秉承“一切从实际出发”的理念，让策划可是是，能执行。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9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学期项目进度3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1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学期项目构思讨论-影音媒体与网页元素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秉承“一切从实际出发”的理念，让策划可是是，能执行。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10</w:t>
            </w:r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串流媒体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重点：认识串流媒体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难点：资料的收集与行销手法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2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整合营销传播既要符合市场规律，也要符合社会主义社会核心价值观。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项目-网页设计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5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11</w:t>
            </w:r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网络行销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重点：认识网络行销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难点：资料的收集与行销手法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整合营销传播既要符合市场规律，也要符合社会主义社会核心价值观。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12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3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学期项目进度4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学期项目构思讨论-人性化设计与服务使用者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从多媒体特点倡导正确的为人民服务理念。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13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感知与视觉结构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重点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4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感知与视觉结构。</w:t>
                </w:r>
              </w:sdtContent>
            </w:sdt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难点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色觉与视觉培养。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多媒体设计既要追求市场反馈，又要在传播过程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中体现正能量。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项目整理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14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多媒体视频展示设计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5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重点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 xml:space="preserve"> 多媒体视频基础知识，编辑，展示设计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和安全设计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 xml:space="preserve"> </w:t>
            </w:r>
          </w:p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难点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：策划中的创新点</w:t>
                </w:r>
              </w:sdtContent>
            </w:sdt>
          </w:p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课程思政融入点：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在作品展示中尤其注意中国文化、中国消费者、民族自有品牌理念的表达。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讲授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16</w:t>
            </w: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6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项目展示</w:t>
                </w:r>
              </w:sdtContent>
            </w:sdt>
          </w:p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总结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2</w:t>
            </w:r>
          </w:p>
        </w:tc>
        <w:tc>
          <w:tcPr>
            <w:gridSpan w:val="3"/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回顾所学内容，知识点的联系与配合制作</w:t>
                </w:r>
              </w:sdtContent>
            </w:sdt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  <w:b/>
              </w:rPr>
            </w:pP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after="0" w:line="360" w:lineRule="auto"/>
              <w:jc w:val="righ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合计：</w:t>
                </w:r>
              </w:sdtContent>
            </w:sdt>
          </w:p>
        </w:tc>
        <w:tc>
          <w:tcPr>
            <w:tcBorders>
              <w:top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16</w:t>
            </w:r>
          </w:p>
        </w:tc>
        <w:tc>
          <w:tcPr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Borders>
              <w:top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Borders>
              <w:top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12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实践教学进程表</w:t>
                </w:r>
              </w:sdtContent>
            </w:sdt>
          </w:p>
        </w:tc>
      </w:tr>
      <w:tr>
        <w:trPr>
          <w:trHeight w:val="340" w:hRule="atLeast"/>
          <w:jc w:val="center"/>
        </w:trPr>
        <w:tc>
          <w:tcPr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周次</w:t>
                </w:r>
              </w:sdtContent>
            </w:sdt>
          </w:p>
        </w:tc>
        <w:tc>
          <w:tcPr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实验项目名称</w:t>
                </w:r>
              </w:sdtContent>
            </w:sdt>
          </w:p>
        </w:tc>
        <w:tc>
          <w:tcPr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主讲教授</w:t>
                </w:r>
              </w:sdtContent>
            </w:sdt>
          </w:p>
        </w:tc>
        <w:tc>
          <w:tcPr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学时</w:t>
                </w:r>
              </w:sdtContent>
            </w:sdt>
          </w:p>
        </w:tc>
        <w:tc>
          <w:tcPr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7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重点、难点、课程思政融入点</w:t>
                </w:r>
              </w:sdtContent>
            </w:sdt>
          </w:p>
        </w:tc>
        <w:tc>
          <w:tcPr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项目类型（验证/综合/设计）</w:t>
                </w:r>
              </w:sdtContent>
            </w:sdt>
          </w:p>
        </w:tc>
        <w:tc>
          <w:tcPr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教学</w:t>
                </w:r>
              </w:sdtContent>
            </w:sdt>
          </w:p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手段</w:t>
                </w:r>
              </w:sdtContent>
            </w:sdt>
          </w:p>
        </w:tc>
      </w:tr>
      <w:tr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1-4</w:t>
            </w: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3D媒体设计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4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重点：认识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多媒体软件中的3D界面和介绍3D软件及技术-建模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难点：适应软件界面及三维空间感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8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讲解建模中需要注意的规律，让同学们了解3D建模和相关知识。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综合</w:t>
                </w:r>
              </w:sdtContent>
            </w:sdt>
          </w:p>
        </w:tc>
        <w:tc>
          <w:tcPr>
            <w:gridSpan w:val="3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个别指导，1人一组，须完成课堂3D设计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5-6</w:t>
            </w: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平面媒体设计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2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 xml:space="preserve"> 进阶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介绍平面媒体，文媒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及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平面软件应用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19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难点：掌握制定平面媒体软件使用方法和应遵循的原则；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 xml:space="preserve"> </w:t>
            </w: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从使用者心理的角度上倡导学生在多媒体服务基础上吸引使用者。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综合</w:t>
                </w:r>
              </w:sdtContent>
            </w:sdt>
          </w:p>
        </w:tc>
        <w:tc>
          <w:tcPr>
            <w:gridSpan w:val="3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个别指导，1人一组，须完成课堂平面设计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7-8</w:t>
            </w:r>
          </w:p>
        </w:tc>
        <w:tc>
          <w:tcPr>
            <w:gridSpan w:val="2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影音媒体设计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重点：进阶介绍影音媒体，软件与应用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难点：认识影音之间的关系；掌握产生创意的一些逻辑思维特点方法。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0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影音表达要保持三观正确。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综合</w:t>
                </w:r>
              </w:sdtContent>
            </w:sdt>
          </w:p>
        </w:tc>
        <w:tc>
          <w:tcPr>
            <w:gridSpan w:val="3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个别指导，1人一组，须完成课堂影音设计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9-</w:t>
            </w:r>
          </w:p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11</w:t>
            </w:r>
          </w:p>
        </w:tc>
        <w:tc>
          <w:tcPr>
            <w:gridSpan w:val="2"/>
            <w:vAlign w:val="center"/>
          </w:tcPr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网络网页设计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3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重点：认识串流媒体与网络行销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难点：资料的收集与行销手法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课程思政融入点：</w:t>
                </w:r>
              </w:sdtContent>
            </w:sdt>
          </w:p>
          <w:p>
            <w:pP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整合营销传播既要符合市场规律，也要符合社会主义社会核心价值观。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综合</w:t>
                </w:r>
              </w:sdtContent>
            </w:sdt>
          </w:p>
        </w:tc>
        <w:tc>
          <w:tcPr>
            <w:gridSpan w:val="3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1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个别指导，1人一组，须完成课堂网络网页设计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 w:hRule="atLeast"/>
          <w:jc w:val="center"/>
        </w:trPr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12-</w:t>
            </w:r>
          </w:p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14</w:t>
            </w:r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多媒体视频展示设计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3</w:t>
            </w:r>
          </w:p>
        </w:tc>
        <w:tc>
          <w:tcPr>
            <w:gridSpan w:val="3"/>
            <w:vAlign w:val="center"/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重点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 xml:space="preserve"> 多媒体视频基础知识，编辑，展示设计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和安全设计</w:t>
                </w:r>
              </w:sdtContent>
            </w:sdt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jc w:val="left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 xml:space="preserve"> </w:t>
            </w:r>
          </w:p>
          <w:p>
            <w:pPr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难点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：策划中的创新点</w:t>
                </w:r>
              </w:sdtContent>
            </w:sdt>
          </w:p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课程思政融入点：</w:t>
                </w:r>
              </w:sdtContent>
            </w:sdt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2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在作品展示中尤其注意中国文化、中国消费者、民族自有品牌理念的表达。</w:t>
                </w:r>
              </w:sdtContent>
            </w:sdt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综合</w:t>
                </w:r>
              </w:sdtContent>
            </w:sdt>
          </w:p>
        </w:tc>
        <w:tc>
          <w:tcPr>
            <w:gridSpan w:val="3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个别指导，1人一组，检讨项目进度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 w:hRule="atLeast"/>
          <w:jc w:val="center"/>
        </w:trPr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15</w:t>
            </w:r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期末展示整合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林明翰</w:t>
                </w:r>
              </w:sdtContent>
            </w:sdt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2</w:t>
            </w:r>
          </w:p>
        </w:tc>
        <w:tc>
          <w:tcPr>
            <w:gridSpan w:val="3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综合</w:t>
                </w:r>
              </w:sdtContent>
            </w:sdt>
          </w:p>
        </w:tc>
        <w:tc>
          <w:tcPr>
            <w:gridSpan w:val="3"/>
            <w:vAlign w:val="center"/>
          </w:tcPr>
          <w:p>
            <w:pPr>
              <w:spacing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个别指导，1人一组，检讨项目进度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3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3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gridSpan w:val="4"/>
            <w:vAlign w:val="center"/>
          </w:tcPr>
          <w:p>
            <w:pPr>
              <w:spacing w:after="0" w:line="360" w:lineRule="auto"/>
              <w:jc w:val="righ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合计：</w:t>
                </w:r>
              </w:sdtContent>
            </w:sdt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16</w:t>
            </w:r>
          </w:p>
        </w:tc>
        <w:tc>
          <w:tcPr>
            <w:gridSpan w:val="3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3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12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考核方法及标准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考核形式</w:t>
                </w:r>
              </w:sdtContent>
            </w:sdt>
          </w:p>
        </w:tc>
        <w:tc>
          <w:tcPr>
            <w:gridSpan w:val="4"/>
            <w:vAlign w:val="center"/>
          </w:tcPr>
          <w:p>
            <w:pPr>
              <w:spacing w:after="0" w:line="360" w:lineRule="auto"/>
              <w:ind w:left="180" w:firstLine="0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39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评价标准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after="0" w:line="360" w:lineRule="auto"/>
              <w:ind w:left="180" w:firstLine="0"/>
              <w:jc w:val="center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0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权重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6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1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平时项目进度</w:t>
                </w:r>
              </w:sdtContent>
            </w:sdt>
          </w:p>
        </w:tc>
        <w:tc>
          <w:tcPr>
            <w:gridSpan w:val="4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2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创意，完整度和技术制作能力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after="0" w:line="360" w:lineRule="auto"/>
              <w:ind w:left="180" w:firstLine="0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6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3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期末展</w:t>
                </w:r>
              </w:sdtContent>
            </w:sdt>
          </w:p>
        </w:tc>
        <w:tc>
          <w:tcPr>
            <w:gridSpan w:val="4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4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创意表达，制作完整度及观众关注度</w:t>
                </w:r>
              </w:sdtContent>
            </w:sdt>
          </w:p>
        </w:tc>
        <w:tc>
          <w:tcPr>
            <w:gridSpan w:val="2"/>
            <w:vAlign w:val="center"/>
          </w:tcPr>
          <w:p>
            <w:pPr>
              <w:spacing w:after="0" w:line="360" w:lineRule="auto"/>
              <w:ind w:left="180" w:firstLine="0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rtl w:val="0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6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4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vAlign w:val="center"/>
          </w:tcPr>
          <w:p>
            <w:pPr>
              <w:spacing w:after="0" w:line="360" w:lineRule="auto"/>
              <w:ind w:left="180" w:firstLine="0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6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4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vAlign w:val="center"/>
          </w:tcPr>
          <w:p>
            <w:pPr>
              <w:spacing w:after="0" w:line="360" w:lineRule="auto"/>
              <w:ind w:left="180" w:firstLine="0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6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4"/>
            <w:vAlign w:val="center"/>
          </w:tcPr>
          <w:p>
            <w:pPr>
              <w:spacing w:after="0" w:line="360" w:lineRule="auto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gridSpan w:val="2"/>
            <w:vAlign w:val="center"/>
          </w:tcPr>
          <w:p>
            <w:pPr>
              <w:spacing w:after="0" w:line="360" w:lineRule="auto"/>
              <w:ind w:left="180" w:firstLine="0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gridSpan w:val="12"/>
            <w:vAlign w:val="center"/>
          </w:tcPr>
          <w:p>
            <w:pPr>
              <w:spacing w:after="0" w:line="360" w:lineRule="auto"/>
              <w:ind w:left="180" w:firstLine="0"/>
              <w:rPr>
                <w:rFonts w:hint="eastAsia" w:ascii="Songti SC Regular" w:hAnsi="Songti SC Regular" w:eastAsia="Songti SC Regular" w:cs="Songti SC Regular"/>
                <w:b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5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大纲编写时间：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1" w:hRule="atLeast"/>
          <w:jc w:val="center"/>
        </w:trPr>
        <w:tc>
          <w:tcPr>
            <w:gridSpan w:val="12"/>
          </w:tcPr>
          <w:p>
            <w:pPr>
              <w:tabs>
                <w:tab w:val="left" w:pos="1440"/>
              </w:tabs>
              <w:spacing w:after="0" w:line="360" w:lineRule="auto"/>
              <w:jc w:val="left"/>
              <w:rPr>
                <w:rFonts w:hint="eastAsia" w:ascii="Songti SC Regular" w:hAnsi="Songti SC Regular" w:eastAsia="Songti SC Regular" w:cs="Songti SC Regular"/>
                <w:b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6415405</wp:posOffset>
                  </wp:positionH>
                  <wp:positionV relativeFrom="paragraph">
                    <wp:posOffset>177165</wp:posOffset>
                  </wp:positionV>
                  <wp:extent cx="1317625" cy="914400"/>
                  <wp:effectExtent l="0" t="0" r="0" b="0"/>
                  <wp:wrapThrough wrapText="bothSides">
                    <wp:wrapPolygon>
                      <wp:start x="3747" y="1200"/>
                      <wp:lineTo x="416" y="7200"/>
                      <wp:lineTo x="2082" y="10800"/>
                      <wp:lineTo x="1249" y="12000"/>
                      <wp:lineTo x="3331" y="21000"/>
                      <wp:lineTo x="4997" y="21000"/>
                      <wp:lineTo x="16239" y="20400"/>
                      <wp:lineTo x="19987" y="18000"/>
                      <wp:lineTo x="19154" y="10800"/>
                      <wp:lineTo x="20819" y="3000"/>
                      <wp:lineTo x="17905" y="1200"/>
                      <wp:lineTo x="5829" y="1200"/>
                      <wp:lineTo x="3747" y="12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6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b/>
                    <w:rtl w:val="0"/>
                  </w:rPr>
                  <w:t>系（部）审查意见：</w:t>
                </w:r>
              </w:sdtContent>
            </w:sdt>
          </w:p>
          <w:p>
            <w:pPr>
              <w:spacing w:after="0" w:line="360" w:lineRule="auto"/>
              <w:ind w:right="420"/>
              <w:rPr>
                <w:rFonts w:hint="eastAsia" w:ascii="Songti SC Regular" w:hAnsi="Songti SC Regular" w:eastAsia="Songti SC Regular" w:cs="Songti SC Regular"/>
                <w:lang w:eastAsia="zh-Hans"/>
              </w:rPr>
            </w:pPr>
            <w:r>
              <w:rPr>
                <w:rFonts w:hint="eastAsia" w:ascii="Songti SC Regular" w:hAnsi="Songti SC Regular" w:eastAsia="SimSun" w:cs="Songti SC Regular"/>
                <w:lang w:eastAsia="zh-Hans"/>
              </w:rPr>
              <w:t>同意</w:t>
            </w:r>
          </w:p>
          <w:p>
            <w:pPr>
              <w:spacing w:after="0" w:line="360" w:lineRule="auto"/>
              <w:ind w:right="420"/>
              <w:jc w:val="righ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7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 xml:space="preserve">系（部）主任签名：              </w:t>
                </w:r>
              </w:sdtContent>
            </w:sdt>
          </w:p>
          <w:p>
            <w:pPr>
              <w:spacing w:after="0" w:line="360" w:lineRule="auto"/>
              <w:ind w:right="420"/>
              <w:jc w:val="right"/>
              <w:rPr>
                <w:rFonts w:hint="eastAsia" w:ascii="Songti SC Regular" w:hAnsi="Songti SC Regular" w:eastAsia="Songti SC Regular" w:cs="Songti SC Regular"/>
              </w:rPr>
            </w:pPr>
            <w:sdt>
              <w:sdtPr>
                <w:rPr>
                  <w:rFonts w:hint="eastAsia" w:ascii="Songti SC Regular" w:hAnsi="Songti SC Regular" w:eastAsia="Songti SC Regular" w:cs="Songti SC Regular"/>
                </w:rPr>
                <w:tag w:val="goog_rdk_248"/>
                <w:id w:val="0"/>
              </w:sdtPr>
              <w:sdtEndPr>
                <w:rPr>
                  <w:rFonts w:hint="eastAsia" w:ascii="Songti SC Regular" w:hAnsi="Songti SC Regular" w:eastAsia="Songti SC Regular" w:cs="Songti SC Regular"/>
                </w:rPr>
              </w:sdtEndPr>
              <w:sdtContent>
                <w:r>
                  <w:rPr>
                    <w:rFonts w:hint="eastAsia" w:ascii="Songti SC Regular" w:hAnsi="Songti SC Regular" w:eastAsia="Songti SC Regular" w:cs="Songti SC Regular"/>
                    <w:rtl w:val="0"/>
                  </w:rPr>
                  <w:t>日期：   年   月  日</w:t>
                </w:r>
              </w:sdtContent>
            </w:sdt>
          </w:p>
          <w:p>
            <w:pPr>
              <w:spacing w:after="0" w:line="360" w:lineRule="auto"/>
              <w:ind w:left="180" w:firstLine="0"/>
              <w:rPr>
                <w:rFonts w:hint="eastAsia" w:ascii="Songti SC Regular" w:hAnsi="Songti SC Regular" w:eastAsia="Songti SC Regular" w:cs="Songti SC Regular"/>
              </w:rPr>
            </w:pPr>
          </w:p>
        </w:tc>
      </w:tr>
    </w:tbl>
    <w:p>
      <w:pPr>
        <w:spacing w:after="0" w:line="360" w:lineRule="auto"/>
        <w:ind w:left="1" w:firstLine="0"/>
        <w:rPr>
          <w:rFonts w:hint="eastAsia" w:ascii="Songti SC Regular" w:hAnsi="Songti SC Regular" w:eastAsia="Songti SC Regular" w:cs="Songti SC Regular"/>
          <w:b/>
          <w:color w:val="00B050"/>
          <w:sz w:val="21"/>
          <w:szCs w:val="21"/>
        </w:rPr>
      </w:pPr>
      <w:sdt>
        <w:sdtPr>
          <w:rPr>
            <w:rFonts w:hint="eastAsia" w:ascii="Songti SC Regular" w:hAnsi="Songti SC Regular" w:eastAsia="Songti SC Regular" w:cs="Songti SC Regular"/>
          </w:rPr>
          <w:tag w:val="goog_rdk_262"/>
          <w:id w:val="0"/>
          <w:showingPlcHdr/>
        </w:sdtPr>
        <w:sdtEndPr>
          <w:rPr>
            <w:rFonts w:hint="eastAsia" w:ascii="Songti SC Regular" w:hAnsi="Songti SC Regular" w:eastAsia="Songti SC Regular" w:cs="Songti SC Regular"/>
          </w:rPr>
        </w:sdtEndPr>
        <w:sdtContent/>
      </w:sdt>
    </w:p>
    <w:sectPr>
      <w:pgSz w:w="16838" w:h="11906" w:orient="landscape"/>
      <w:pgMar w:top="1230" w:right="1440" w:bottom="1230" w:left="1440" w:header="851" w:footer="992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Gungsu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體簡體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新細明體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苹方-简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harter">
    <w:panose1 w:val="02040503050506020203"/>
    <w:charset w:val="00"/>
    <w:family w:val="auto"/>
    <w:pitch w:val="default"/>
    <w:sig w:usb0="800000AF" w:usb1="1000204A" w:usb2="00000000" w:usb3="00000000" w:csb0="0000001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體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蘋方-簡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體-簡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antinghei TC Extralight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微軟正黑體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eiryo">
    <w:altName w:val="Hiragino Sans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凌慧體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nforcement="0"/>
  <w:defaultTabStop w:val="720"/>
  <w:compat>
    <w:useFELayout/>
    <w:compatSetting w:name="compatibilityMode" w:uri="http://schemas.microsoft.com/office/word" w:val="15"/>
  </w:compat>
  <w:rsids>
    <w:rsidRoot w:val="00000000"/>
    <w:rsid w:val="17F76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eastAsia="新細明體"/>
      <w:sz w:val="24"/>
      <w:szCs w:val="22"/>
      <w:lang w:val="en-US" w:eastAsia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SimSun" w:hAnsi="SimSun" w:eastAsia="SimSun" w:cs="SimSun"/>
      <w:szCs w:val="24"/>
      <w:lang w:eastAsia="zh-CN"/>
    </w:rPr>
  </w:style>
  <w:style w:type="paragraph" w:styleId="13">
    <w:name w:val="Balloon Text"/>
    <w:basedOn w:val="1"/>
    <w:link w:val="25"/>
    <w:qFormat/>
    <w:uiPriority w:val="0"/>
    <w:pPr>
      <w:spacing w:after="0"/>
    </w:pPr>
    <w:rPr>
      <w:sz w:val="18"/>
      <w:szCs w:val="18"/>
    </w:rPr>
  </w:style>
  <w:style w:type="character" w:styleId="15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Emphasis"/>
    <w:basedOn w:val="14"/>
    <w:qFormat/>
    <w:uiPriority w:val="20"/>
    <w:rPr>
      <w:i/>
      <w:i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Table Normal"/>
    <w:qFormat/>
    <w:uiPriority w:val="0"/>
  </w:style>
  <w:style w:type="paragraph" w:customStyle="1" w:styleId="2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21">
    <w:name w:val="fontstyle01"/>
    <w:basedOn w:val="14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22">
    <w:name w:val="页眉 Char"/>
    <w:basedOn w:val="14"/>
    <w:link w:val="8"/>
    <w:qFormat/>
    <w:uiPriority w:val="0"/>
    <w:rPr>
      <w:rFonts w:eastAsia="新細明體"/>
      <w:sz w:val="18"/>
      <w:szCs w:val="18"/>
      <w:lang w:eastAsia="en-US"/>
    </w:rPr>
  </w:style>
  <w:style w:type="character" w:customStyle="1" w:styleId="23">
    <w:name w:val="页脚 Char"/>
    <w:basedOn w:val="14"/>
    <w:link w:val="11"/>
    <w:qFormat/>
    <w:uiPriority w:val="0"/>
    <w:rPr>
      <w:rFonts w:eastAsia="新細明體"/>
      <w:sz w:val="18"/>
      <w:szCs w:val="18"/>
      <w:lang w:eastAsia="en-US"/>
    </w:rPr>
  </w:style>
  <w:style w:type="paragraph" w:customStyle="1" w:styleId="2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5">
    <w:name w:val="批注框文本 Char"/>
    <w:basedOn w:val="14"/>
    <w:link w:val="13"/>
    <w:qFormat/>
    <w:uiPriority w:val="0"/>
    <w:rPr>
      <w:rFonts w:eastAsia="新細明體"/>
      <w:sz w:val="18"/>
      <w:szCs w:val="18"/>
      <w:lang w:eastAsia="en-US"/>
    </w:rPr>
  </w:style>
  <w:style w:type="table" w:customStyle="1" w:styleId="26">
    <w:name w:val="_Style 26"/>
    <w:basedOn w:val="1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Office_3.3.1.5149_F1E327BC-269C-435d-A152-05C5408002CA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2017-09-01T15:23:00Z</dcterms:created>
  <dc:creator>lenovo</dc:creator>
  <cp:lastModifiedBy>vitochen</cp:lastModifiedBy>
  <dcterms:modified xsi:type="dcterms:W3CDTF">2021-03-01T07:44:07Z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1028-3.3.1.5149</vt:lpwstr>
  </property>
</Properties>
</file>