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 w:eastAsiaTheme="minorEastAsia"/>
          <w:b/>
          <w:sz w:val="32"/>
          <w:szCs w:val="32"/>
          <w:lang w:eastAsia="zh-CN"/>
        </w:rPr>
        <w:t>会计学原理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45"/>
        <w:gridCol w:w="364"/>
        <w:gridCol w:w="620"/>
        <w:gridCol w:w="1638"/>
        <w:gridCol w:w="1679"/>
        <w:gridCol w:w="700"/>
        <w:gridCol w:w="743"/>
        <w:gridCol w:w="241"/>
        <w:gridCol w:w="13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8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会计学原理</w:t>
            </w:r>
          </w:p>
        </w:tc>
        <w:tc>
          <w:tcPr>
            <w:tcW w:w="469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Accounting</w:t>
            </w:r>
            <w:r>
              <w:rPr>
                <w:rFonts w:hint="eastAsia" w:ascii="宋体" w:hAnsi="宋体" w:eastAsiaTheme="minorEastAsia"/>
                <w:color w:val="000000"/>
                <w:szCs w:val="24"/>
                <w:shd w:val="clear" w:color="auto" w:fill="FFFFFF"/>
                <w:lang w:eastAsia="zh-CN"/>
              </w:rPr>
              <w:t xml:space="preserve">   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Principles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8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9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8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4-19周周三5-7节</w:t>
            </w:r>
          </w:p>
        </w:tc>
        <w:tc>
          <w:tcPr>
            <w:tcW w:w="469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2019电商、金融班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粤台产业学院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彭桂芳/副教授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周一/周二第8节，莞城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2303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，电话、邮件或微信等方式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m:oMath>
              <m:r>
                <m:rPr>
                  <m:sty m:val="b"/>
                </m:rPr>
                <w:rPr>
                  <w:rFonts w:ascii="Cambria Math" w:hAnsi="Cambria Math" w:eastAsia="宋体"/>
                  <w:sz w:val="21"/>
                  <w:szCs w:val="21"/>
                  <w:lang w:eastAsia="zh-CN"/>
                </w:rPr>
                <m:t>√</m:t>
              </m:r>
            </m:oMath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 xml:space="preserve">陈国辉  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基础会计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最新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版）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东北财经大学出版社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吉林大学出版社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jc w:val="left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《企业会计准则》 ,中国财政经济出版社</w:t>
            </w:r>
          </w:p>
          <w:p>
            <w:pPr>
              <w:tabs>
                <w:tab w:val="left" w:pos="1440"/>
              </w:tabs>
              <w:jc w:val="left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《企业会计准则——应用指南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 xml:space="preserve"> ,中国财政经济出版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《会计学原理》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最新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版）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会计学原理》是经济管理类专业的学科基础课（必修课），是教育部规定的财经类、管理类专业的核心课程之一。《会计学原理》在不同程度上构成了许多课程（如《中级财务会计学》、《高级财务会计学》）的理论基础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它是经济管理课程体系中属于微观经济管理方面的重要学科，是会计学各分支的基础，经济管理类大部分专业方向的同学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都要在学习此课程的基础上进一步学习有关的会计课程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学生在学习本课程时应明确会计的基本职能和特点，理解会计核算的基本内容和基本任务,了解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它与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其他经济管理之间的联系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掌握会计学的基本理论、会计的基本做账技能和基本方法，为其他专业课程的学习打下坚实基础。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387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spacing w:line="300" w:lineRule="exact"/>
              <w:ind w:firstLine="422" w:firstLineChars="20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一、知识目标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了解会计的基本职能、特点、对象、任务，认识做好会计工作对加强企业经济管理、提高经济效益的重要意义；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理解会计要素、科目和账户的相关理论和记账方法及具体应用；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明确会计核算形式的种类和各种会计核算形式的特点和执行程序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ind w:firstLine="422" w:firstLineChars="20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二、能力目标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掌握会计凭证、账簿的基本内容和实务操作中的要求；</w:t>
            </w:r>
          </w:p>
          <w:p>
            <w:pPr>
              <w:spacing w:line="300" w:lineRule="exact"/>
              <w:ind w:firstLine="420" w:firstLineChars="200"/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能够阅读和编制基本会计报表，并进行与会计报表相关的财务评价指标计算,以及会计管理的基本内容。</w:t>
            </w:r>
          </w:p>
          <w:p>
            <w:pPr>
              <w:spacing w:after="0" w:line="360" w:lineRule="exact"/>
              <w:ind w:firstLine="422" w:firstLineChars="20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三、素质目标</w:t>
            </w:r>
          </w:p>
          <w:p>
            <w:pPr>
              <w:spacing w:after="0" w:line="360" w:lineRule="exact"/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培养诚实守信、爱岗敬业的良好品格；</w:t>
            </w:r>
          </w:p>
          <w:p>
            <w:pPr>
              <w:spacing w:after="0" w:line="360" w:lineRule="exact"/>
              <w:ind w:firstLine="420" w:firstLineChars="20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2、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自觉遵守各项法律制度，恪守会计职业道德，知法、守法、敬法。</w:t>
            </w:r>
          </w:p>
        </w:tc>
        <w:tc>
          <w:tcPr>
            <w:tcW w:w="3014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0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9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总论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重点：会计要素、会计核算的基本前提、会计核算的一般原则、会计核算方法；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难点：会计要素的理解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课程思政融入点：介绍会计基本法律法规、会计职业道德和会计准则，培养学生诚实守信的精神。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习题、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课程思政作业：要求学生每人至少阅读两篇与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会计职业道德</w:t>
            </w: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会计科目与会计账户、会计等式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重点：会计科目的分类，会计账户的性质及应用、会计恒等式及扩展等式</w:t>
            </w:r>
          </w:p>
          <w:p>
            <w:pPr>
              <w:spacing w:after="0" w:line="0" w:lineRule="atLeast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难点：会计等式的理解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借贷记账法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重点：借贷记账法的账户结构、会计分录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难点：借贷记账法的记账规则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课堂讲授+小组讨论+实训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9-14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制造企业主要经济业务的核算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重点：制造业企业常见的经济业务会计分录的编制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难点：生产过程、利润分配过程经济业务的核算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课堂讲授+小组讨论+实训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期中复习，期中测验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资产计价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、成本核算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重点：存货、固定资产、应收款项的初始计量、减值准备，各项资产的减值；产品采购、生产、销售成本的核算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难点：存货、固定资产、应收款项常用计价方法的理解及应用</w:t>
            </w: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</w:t>
            </w: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会计核算组织程序、财产清查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重点：账务处理的基本程序，记账凭证、汇总记账凭证、科目汇总表的核算组织程序；货币资金、存货、固定资产、债权等资产的清查及账务处理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难点：各种账务处理程序的理解及应用，清查结果的账务处理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课程思政融入点：财产清查是保证账实相符的会计核算方法，对于清查结果要按照正确的方法来进行账务处理，以保证会计资料真实可靠。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课程思政作业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：每人找一个财产清查的案例进行分析并谈谈财产清查的意义。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17-19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财务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会计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报告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重点：资产负债表、利润表的编制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难点：几种报表编制方法的理解及运用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课程思政融入点：编制会计报表要客观真实可靠，不伪造，不偏颇，不人为操控利润，为报表使用者服务。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课程思政作业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：根据会计报表舞弊的案例分析会计报表造假的目的及严重危害。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复习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总结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，课程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44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平时考勤、课后作业（百分制）</w:t>
            </w:r>
          </w:p>
        </w:tc>
        <w:tc>
          <w:tcPr>
            <w:tcW w:w="5744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按时上课，不迟到、早退（占平时成绩中的40分）不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抄袭，独立完成，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写工整，答题正确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（占平时成绩中的50分）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期中测验（百分制）</w:t>
            </w:r>
          </w:p>
        </w:tc>
        <w:tc>
          <w:tcPr>
            <w:tcW w:w="5744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按照完成情况（占平时成绩中的10分）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期末考试（百分制）</w:t>
            </w:r>
          </w:p>
        </w:tc>
        <w:tc>
          <w:tcPr>
            <w:tcW w:w="5744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写工整，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答题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正确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注：总评成绩=平时成绩*30%++期中测验*10%+期末考试*60%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2019年9月6日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158750</wp:posOffset>
                  </wp:positionV>
                  <wp:extent cx="1654175" cy="807085"/>
                  <wp:effectExtent l="0" t="0" r="3175" b="12065"/>
                  <wp:wrapSquare wrapText="bothSides"/>
                  <wp:docPr id="1" name="图片 1" descr="谢松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谢松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41EE"/>
    <w:rsid w:val="00031499"/>
    <w:rsid w:val="00041405"/>
    <w:rsid w:val="00061F27"/>
    <w:rsid w:val="0006698D"/>
    <w:rsid w:val="00071517"/>
    <w:rsid w:val="00087B74"/>
    <w:rsid w:val="000A200B"/>
    <w:rsid w:val="000A6952"/>
    <w:rsid w:val="000B626E"/>
    <w:rsid w:val="000C2D4A"/>
    <w:rsid w:val="000E0AE8"/>
    <w:rsid w:val="00113022"/>
    <w:rsid w:val="00155E5A"/>
    <w:rsid w:val="00171228"/>
    <w:rsid w:val="001B2F66"/>
    <w:rsid w:val="001B31E9"/>
    <w:rsid w:val="001C65C9"/>
    <w:rsid w:val="001D28E8"/>
    <w:rsid w:val="001E0D54"/>
    <w:rsid w:val="001F20BC"/>
    <w:rsid w:val="001F3ABD"/>
    <w:rsid w:val="002111AE"/>
    <w:rsid w:val="0022318D"/>
    <w:rsid w:val="002254E6"/>
    <w:rsid w:val="00227119"/>
    <w:rsid w:val="00243D26"/>
    <w:rsid w:val="00291611"/>
    <w:rsid w:val="00295970"/>
    <w:rsid w:val="002A251B"/>
    <w:rsid w:val="002C0D8F"/>
    <w:rsid w:val="002E27E1"/>
    <w:rsid w:val="003044FA"/>
    <w:rsid w:val="00322A5E"/>
    <w:rsid w:val="0036095B"/>
    <w:rsid w:val="0037561C"/>
    <w:rsid w:val="00380CC7"/>
    <w:rsid w:val="003C66D8"/>
    <w:rsid w:val="003D31AD"/>
    <w:rsid w:val="003D69D0"/>
    <w:rsid w:val="003E2BAB"/>
    <w:rsid w:val="003E66A6"/>
    <w:rsid w:val="00414FC8"/>
    <w:rsid w:val="00457E42"/>
    <w:rsid w:val="004718FD"/>
    <w:rsid w:val="004B3994"/>
    <w:rsid w:val="004D29DE"/>
    <w:rsid w:val="004D41D3"/>
    <w:rsid w:val="004D4D7F"/>
    <w:rsid w:val="004E0481"/>
    <w:rsid w:val="004E278D"/>
    <w:rsid w:val="004E7804"/>
    <w:rsid w:val="00527F10"/>
    <w:rsid w:val="005639AB"/>
    <w:rsid w:val="00575059"/>
    <w:rsid w:val="00577918"/>
    <w:rsid w:val="005805E8"/>
    <w:rsid w:val="005829AE"/>
    <w:rsid w:val="00584217"/>
    <w:rsid w:val="005911D3"/>
    <w:rsid w:val="005F174F"/>
    <w:rsid w:val="005F37B1"/>
    <w:rsid w:val="00631FA7"/>
    <w:rsid w:val="0063410F"/>
    <w:rsid w:val="0065651C"/>
    <w:rsid w:val="0066058B"/>
    <w:rsid w:val="006C408C"/>
    <w:rsid w:val="0070331B"/>
    <w:rsid w:val="00727E84"/>
    <w:rsid w:val="00735FDE"/>
    <w:rsid w:val="00761B69"/>
    <w:rsid w:val="00770F0D"/>
    <w:rsid w:val="00776AF2"/>
    <w:rsid w:val="00785779"/>
    <w:rsid w:val="007A154B"/>
    <w:rsid w:val="007E4319"/>
    <w:rsid w:val="00800D33"/>
    <w:rsid w:val="008147FF"/>
    <w:rsid w:val="00815F78"/>
    <w:rsid w:val="008512DF"/>
    <w:rsid w:val="00855020"/>
    <w:rsid w:val="0086430F"/>
    <w:rsid w:val="00885EED"/>
    <w:rsid w:val="00892ADC"/>
    <w:rsid w:val="00896971"/>
    <w:rsid w:val="008A7332"/>
    <w:rsid w:val="008B4200"/>
    <w:rsid w:val="008F6642"/>
    <w:rsid w:val="009039A7"/>
    <w:rsid w:val="00907E3A"/>
    <w:rsid w:val="009165CE"/>
    <w:rsid w:val="00917C66"/>
    <w:rsid w:val="00930C61"/>
    <w:rsid w:val="009349EE"/>
    <w:rsid w:val="00936F70"/>
    <w:rsid w:val="009622D8"/>
    <w:rsid w:val="009825FE"/>
    <w:rsid w:val="009A2B5C"/>
    <w:rsid w:val="009B3EAE"/>
    <w:rsid w:val="009B455F"/>
    <w:rsid w:val="009C3354"/>
    <w:rsid w:val="009D3079"/>
    <w:rsid w:val="009F31B8"/>
    <w:rsid w:val="009F7907"/>
    <w:rsid w:val="00A06998"/>
    <w:rsid w:val="00A15965"/>
    <w:rsid w:val="00A25ECC"/>
    <w:rsid w:val="00A30BBC"/>
    <w:rsid w:val="00A41C45"/>
    <w:rsid w:val="00A718F9"/>
    <w:rsid w:val="00A84D68"/>
    <w:rsid w:val="00A85774"/>
    <w:rsid w:val="00AA199F"/>
    <w:rsid w:val="00AB00C2"/>
    <w:rsid w:val="00AB43DF"/>
    <w:rsid w:val="00AB5269"/>
    <w:rsid w:val="00AB631D"/>
    <w:rsid w:val="00AC2F83"/>
    <w:rsid w:val="00AE48DD"/>
    <w:rsid w:val="00AF342D"/>
    <w:rsid w:val="00B02542"/>
    <w:rsid w:val="00B05FEC"/>
    <w:rsid w:val="00B06911"/>
    <w:rsid w:val="00B23DFD"/>
    <w:rsid w:val="00B82E41"/>
    <w:rsid w:val="00BB35F5"/>
    <w:rsid w:val="00C01B2C"/>
    <w:rsid w:val="00C06D81"/>
    <w:rsid w:val="00C1760A"/>
    <w:rsid w:val="00C20F26"/>
    <w:rsid w:val="00C34B8F"/>
    <w:rsid w:val="00C41D05"/>
    <w:rsid w:val="00C479CB"/>
    <w:rsid w:val="00C47FEC"/>
    <w:rsid w:val="00C705DD"/>
    <w:rsid w:val="00C71079"/>
    <w:rsid w:val="00C76FA2"/>
    <w:rsid w:val="00CA1AB8"/>
    <w:rsid w:val="00CC4A46"/>
    <w:rsid w:val="00CD10EA"/>
    <w:rsid w:val="00CD270A"/>
    <w:rsid w:val="00CD2F8F"/>
    <w:rsid w:val="00D03074"/>
    <w:rsid w:val="00D268B2"/>
    <w:rsid w:val="00D45246"/>
    <w:rsid w:val="00D62B41"/>
    <w:rsid w:val="00D75F7E"/>
    <w:rsid w:val="00D96CF7"/>
    <w:rsid w:val="00DB43AF"/>
    <w:rsid w:val="00DB45CF"/>
    <w:rsid w:val="00DB4CE8"/>
    <w:rsid w:val="00DB5724"/>
    <w:rsid w:val="00DC0918"/>
    <w:rsid w:val="00DC6725"/>
    <w:rsid w:val="00DF5C03"/>
    <w:rsid w:val="00E0505F"/>
    <w:rsid w:val="00E21004"/>
    <w:rsid w:val="00E37302"/>
    <w:rsid w:val="00E413E8"/>
    <w:rsid w:val="00E42434"/>
    <w:rsid w:val="00E53E23"/>
    <w:rsid w:val="00E96800"/>
    <w:rsid w:val="00EB0385"/>
    <w:rsid w:val="00EC2295"/>
    <w:rsid w:val="00ED3FCA"/>
    <w:rsid w:val="00F03B6B"/>
    <w:rsid w:val="00F31667"/>
    <w:rsid w:val="00F527DD"/>
    <w:rsid w:val="00F605A4"/>
    <w:rsid w:val="00F617C2"/>
    <w:rsid w:val="00F96D96"/>
    <w:rsid w:val="00FA0724"/>
    <w:rsid w:val="00FA5D95"/>
    <w:rsid w:val="00FC21FE"/>
    <w:rsid w:val="00FE22C8"/>
    <w:rsid w:val="121563ED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4A63B-2D3A-440E-96AF-25DC9A135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335</Words>
  <Characters>1912</Characters>
  <Lines>15</Lines>
  <Paragraphs>4</Paragraphs>
  <TotalTime>1</TotalTime>
  <ScaleCrop>false</ScaleCrop>
  <LinksUpToDate>false</LinksUpToDate>
  <CharactersWithSpaces>2243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2019-09-12T08:10:00Z</dcterms:created>
  <dc:creator>lenovo</dc:creator>
  <cp:lastModifiedBy>落情湖</cp:lastModifiedBy>
  <cp:lastPrinted>2019-02-27T02:04:00Z</cp:lastPrinted>
  <dcterms:modified xsi:type="dcterms:W3CDTF">2019-09-27T03:31:48Z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