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t>《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风险管理</w:t>
      </w:r>
      <w:r>
        <w:rPr>
          <w:rFonts w:hint="eastAsia" w:eastAsiaTheme="minorEastAsia"/>
          <w:b/>
          <w:sz w:val="32"/>
          <w:szCs w:val="32"/>
          <w:lang w:eastAsia="zh-CN"/>
        </w:rPr>
        <w:t>》课程教学大纲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60"/>
        <w:gridCol w:w="369"/>
        <w:gridCol w:w="623"/>
        <w:gridCol w:w="1550"/>
        <w:gridCol w:w="1665"/>
        <w:gridCol w:w="45"/>
        <w:gridCol w:w="851"/>
        <w:gridCol w:w="708"/>
        <w:gridCol w:w="49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风险管理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选修）：专业选修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Risk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微观经济学、宏观经济学</w:t>
            </w:r>
          </w:p>
        </w:tc>
        <w:tc>
          <w:tcPr>
            <w:tcW w:w="4850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授课时间：周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/5-7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级经济与金融专业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开课院系：粤台产业科技学院经济与金融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职称：谢松霖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联系电话：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13539025375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Email:handsomesony@126.com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答疑时间、地点与方式：周二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全天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203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办公室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面授与讨论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（√）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《风险管理与金融机构》，第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约翰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赫尔，王勇</w:t>
            </w: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，机械工业出版社，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 9787111593362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Risk Management and Financial Institutions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》，第四版，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John C. Hull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，约翰威立商务服务（北京）有限公司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Wiley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《风险管理》，王周伟，机械工业出版社，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本课程教学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以习近平新时代中国特色社会主义经济思想指导金融发展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了解企业与金融机构各种风险型态，测量及管理风险的方法。风险管理是一门重要且具挑战性的课程，在国际化与金融创新下更显得重要，随着金融机构内模型与数据库的建立、风险的衡量、资本适足率的要求、政府金融监理等发展，都为风险管理带来新的面貌与挑战。教学内容包含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金融风险的定义、分类、限制及目的；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巿场风险的衡量方法；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风险暴露管理；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风险价值度、波动率、利率风险、相关等风险指标；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信用风险及常见的量化模型；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操作风险、流动性风险与其他风险；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7.)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巴塞尔资木协议、全方位风险管理、新型态风险管理工具。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我们将藉助银行风险管理的主题来提供具体的例子。然而，课程所涵盖的原理与方法是一般性的，适用于所有的企业风险管理。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培养学生具备专门的风险管理知识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（理解）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培养顶尖的金融风险控管人员以符合产业界之需求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（综合）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培养学生应用风阾管理于公司与产业界的能力及专业态度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（综合）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5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本课程与学生核心能力培养之间的关联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1.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2.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6.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风险管理基本概念与范畴</w:t>
            </w:r>
          </w:p>
        </w:tc>
        <w:tc>
          <w:tcPr>
            <w:tcW w:w="623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重点：风险与回报，资产订价模型回顾、公司风险、金融机构风险、信用评等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难点：风险的量化、阿尔法的应用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课程思政融入点：以习近平新时代中国特色社会主义经济思想指导金融发展，学习各种金融投资工具存在的风险，金融机构的风险，以及信用风险</w:t>
            </w:r>
          </w:p>
        </w:tc>
        <w:tc>
          <w:tcPr>
            <w:tcW w:w="1198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介绍共同基金及其风险策略</w:t>
            </w:r>
          </w:p>
        </w:tc>
        <w:tc>
          <w:tcPr>
            <w:tcW w:w="623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重点：共同基金与对冲基金的各种投资策略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难点：对冲基金的风险策略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基金投资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的风险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与策略</w:t>
            </w:r>
          </w:p>
        </w:tc>
        <w:tc>
          <w:tcPr>
            <w:tcW w:w="1198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衍生性金融商品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期货市场运作与定价、远期、利率期货</w:t>
            </w:r>
          </w:p>
          <w:p>
            <w:pPr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对冲策略操作与互换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衍生性金融商品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对冲策略操作与互换</w:t>
            </w:r>
          </w:p>
        </w:tc>
        <w:tc>
          <w:tcPr>
            <w:tcW w:w="1198" w:type="dxa"/>
            <w:gridSpan w:val="2"/>
          </w:tcPr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衍生性金融商品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股票期权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市场运作与定价、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股票期权交易策略</w:t>
            </w:r>
          </w:p>
          <w:p>
            <w:pPr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期权定价模型与交易策略组合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衍生性金融商品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交易策略组合</w:t>
            </w:r>
          </w:p>
        </w:tc>
        <w:tc>
          <w:tcPr>
            <w:tcW w:w="1198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如何管理风险暴露</w:t>
            </w:r>
          </w:p>
        </w:tc>
        <w:tc>
          <w:tcPr>
            <w:tcW w:w="623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重点：介绍常用风险衡量指标，如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Delta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Gamma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Vega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Theta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Rho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等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难点：指标使用时机与分析、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的计算与应用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各种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风险暴露</w:t>
            </w:r>
          </w:p>
        </w:tc>
        <w:tc>
          <w:tcPr>
            <w:tcW w:w="1198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风险价值度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VaR (value at risk)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风险评量方法与回测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VaR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之测试与限制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VaR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的参数选择与回测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实际数据分析操作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课程思政融入点：以习近平新时代中国特色社会主义经济思想指导金融发展，学习风险价值度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在金融体系的应用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风险价值度计算与分析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重点：波动率与隐含波动率、模型选择与估计法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波动率之估计与限制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难点：模型选择与估计法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实际数据分析操作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课程思政融入点：以习近平新时代中国特色社会主义经济思想指导金融发展，学习波动率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在金融体系的应用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波动率计算与分析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市场风险与模型建构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重点：以模型建构法计算市场风险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VaR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难点：期权产品、二次模型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课程思政融入点：以习近平新时代中国特色社会主义经济思想指导金融发展，应用市场风险建构最佳投资模型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难点：违约概率概率估计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难点：违约概率概率估计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课程思政融入点：以习近平新时代中国特色社会主义经济思想指导金融发展，学习信用风险与违约概率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违约概率之计算与比较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衍生性产品中的对手信用风险</w:t>
            </w: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重点：衍生性产品信用曝露风险、交易清算、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DVA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计算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课程思政融入点：以习近平新时代中国特色社会主义经济思想指导金融发展，学习衍生性产品中的对手信用风险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衍生性产品中的对手信用风险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重点：衍生性产品信用曝露风险、交易清算、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DVA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DVA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计算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信用风险价值度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重点：信用评级迁移矩阵、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Vasicek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模型、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CreditMetrics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Credit risk plus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、交易帐户风险价值度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难点：模型运算、相关性模型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课程思政融入点：以习近平新时代中国特色社会主义经济思想指导金融发展，学习信用风险价值度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相关性与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Copula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函数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操作风险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流动性风险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重点：相关系数、多元正态、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Copula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函数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Copula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函数运算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操作风险分类、主要操作风险指标、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AMA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方法的实践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交易流动性风险、融资流动性风险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AMA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流动性影响风险价值度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课程思政融入点：以习近平新时代中国特色社会主义经济思想指导金融发展，学习信用风险价值度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操作风险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流动性风险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项目类型（验证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如何管理风险暴露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重点：计算常用风险衡量指标，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Delta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Gamma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Vega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Theta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Rho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等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难点：指标使用时机与分析、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的计算与应用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各种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风险暴露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风险价值度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重点：介绍常用风险衡量指标，如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Delta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Gamma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Vega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Theta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Rho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等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难点：指标使用时机与分析、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Greek letters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的计算与应用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课程思政融入点：以习近平新时代中国特色社会主义经济思想指导金融发展，学习风险价值度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在金融体系的应用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风险价值度计算与分析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重点：波动率与隐含波动率、模型选择与估计法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波动率之估计与限制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难点：模型选择与估计法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实际数据分析操作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课程思政融入点：以习近平新时代中国特色社会主义经济思想指导金融发展，学习波动率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在金融体系的应用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波动率计算与分析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信用风险与违约概率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重点：信用评级、违约概率之计算与比较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难点：违约概率概率估计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课程思政融入点：以习近平新时代中国特色社会主义经济思想指导金融发展，学习信用风险与违约概率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违约概率之计算与比较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信用风险价值度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重点：信用评级迁移矩阵、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Vasicek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模型、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CreditMetrics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Credit risk plus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、交易帐户风险价值度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难点：模型运算、相关性模型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课程思政融入点：以习近平新时代中国特色社会主义经济思想指导金融发展，学习信用风险价值度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流动性风险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重点：交易流动性风险、融资流动性风险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难点：流动性影响风险价值度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课程思政融入点：以习近平新时代中国特色社会主义经济思想指导金融发展，学习流动性风险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作业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流动性风险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eastAsia="宋体" w:asciiTheme="minorEastAsia" w:hAnsiTheme="minorEastAsia"/>
                <w:sz w:val="21"/>
                <w:szCs w:val="21"/>
                <w:lang w:eastAsia="zh-CN"/>
              </w:rPr>
              <w:t>计算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after="0" w:line="0" w:lineRule="atLeast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不迟到、不早退、不旷课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期中考试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开卷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811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期末考试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开卷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811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201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-0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401" w:type="dxa"/>
            <w:gridSpan w:val="11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476" w:firstLineChars="227"/>
              <w:jc w:val="left"/>
              <w:rPr>
                <w:sz w:val="21"/>
                <w:szCs w:val="21"/>
                <w:lang w:eastAsia="zh-TW"/>
              </w:rPr>
            </w:pPr>
          </w:p>
          <w:p>
            <w:pPr>
              <w:spacing w:after="0" w:line="0" w:lineRule="atLeast"/>
              <w:ind w:firstLine="476" w:firstLineChars="2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我系（专业）已对本课程教学大纲进行了审查，同意执行</w:t>
            </w:r>
          </w:p>
          <w:p>
            <w:pPr>
              <w:spacing w:after="0" w:line="0" w:lineRule="atLeast"/>
              <w:ind w:right="420" w:firstLine="840" w:firstLineChars="40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1679575</wp:posOffset>
                  </wp:positionH>
                  <wp:positionV relativeFrom="paragraph">
                    <wp:posOffset>20320</wp:posOffset>
                  </wp:positionV>
                  <wp:extent cx="1663700" cy="937260"/>
                  <wp:effectExtent l="0" t="0" r="12700" b="15240"/>
                  <wp:wrapNone/>
                  <wp:docPr id="1" name="图片 1" descr="谢松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松霖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0" w:lineRule="atLeast"/>
              <w:ind w:right="420" w:firstLine="840" w:firstLineChars="40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 w:firstLine="840" w:firstLineChars="40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ind w:left="735" w:hanging="735" w:hangingChars="350"/>
        <w:rPr>
          <w:rFonts w:eastAsiaTheme="minorEastAsia"/>
          <w:sz w:val="21"/>
          <w:szCs w:val="21"/>
          <w:lang w:eastAsia="zh-CN"/>
        </w:rPr>
      </w:pPr>
      <w:r>
        <w:rPr>
          <w:rFonts w:hint="eastAsia" w:eastAsiaTheme="minorEastAsia"/>
          <w:bCs/>
          <w:sz w:val="21"/>
          <w:szCs w:val="21"/>
          <w:lang w:eastAsia="zh-CN"/>
        </w:rPr>
        <w:t>注：</w:t>
      </w:r>
      <w:r>
        <w:rPr>
          <w:rFonts w:eastAsiaTheme="minorEastAsia"/>
          <w:bCs/>
          <w:sz w:val="21"/>
          <w:szCs w:val="21"/>
          <w:lang w:eastAsia="zh-CN"/>
        </w:rPr>
        <w:t>1</w:t>
      </w:r>
      <w:r>
        <w:rPr>
          <w:rFonts w:hint="eastAsia" w:eastAsiaTheme="minorEastAsia"/>
          <w:bCs/>
          <w:sz w:val="21"/>
          <w:szCs w:val="21"/>
          <w:lang w:eastAsia="zh-CN"/>
        </w:rPr>
        <w:t>、课程</w:t>
      </w:r>
      <w:r>
        <w:rPr>
          <w:rFonts w:hint="eastAsia" w:eastAsiaTheme="minorEastAsia"/>
          <w:sz w:val="21"/>
          <w:szCs w:val="21"/>
          <w:lang w:eastAsia="zh-CN"/>
        </w:rPr>
        <w:t>教学目标：请精炼概括</w:t>
      </w:r>
      <w:r>
        <w:rPr>
          <w:rFonts w:eastAsiaTheme="minorEastAsia"/>
          <w:sz w:val="21"/>
          <w:szCs w:val="21"/>
          <w:lang w:eastAsia="zh-CN"/>
        </w:rPr>
        <w:t>3-5</w:t>
      </w:r>
      <w:r>
        <w:rPr>
          <w:rFonts w:hint="eastAsia" w:eastAsiaTheme="minorEastAsia"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>
      <w:pPr>
        <w:ind w:left="735" w:hanging="735" w:hangingChars="35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  2</w:t>
      </w:r>
      <w:r>
        <w:rPr>
          <w:rFonts w:hint="eastAsia" w:eastAsiaTheme="minorEastAsia"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eastAsiaTheme="minorEastAsia"/>
          <w:sz w:val="21"/>
          <w:szCs w:val="21"/>
          <w:lang w:eastAsia="zh-CN"/>
        </w:rPr>
        <w:t>http://jwc.dgut.edu.cn/</w:t>
      </w:r>
      <w:r>
        <w:rPr>
          <w:rFonts w:hint="eastAsia" w:eastAsiaTheme="minorEastAsia"/>
          <w:sz w:val="21"/>
          <w:szCs w:val="21"/>
          <w:lang w:eastAsia="zh-CN"/>
        </w:rPr>
        <w:t>）</w:t>
      </w:r>
    </w:p>
    <w:p>
      <w:pPr>
        <w:ind w:left="735" w:hanging="735" w:hangingChars="35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  3</w:t>
      </w:r>
      <w:r>
        <w:rPr>
          <w:rFonts w:hint="eastAsia" w:eastAsiaTheme="minorEastAsia"/>
          <w:sz w:val="21"/>
          <w:szCs w:val="21"/>
          <w:lang w:eastAsia="zh-CN"/>
        </w:rPr>
        <w:t>、教学方式可选：课堂讲授</w:t>
      </w:r>
      <w:r>
        <w:rPr>
          <w:rFonts w:eastAsiaTheme="minorEastAsia"/>
          <w:sz w:val="21"/>
          <w:szCs w:val="21"/>
          <w:lang w:eastAsia="zh-CN"/>
        </w:rPr>
        <w:t>/</w:t>
      </w:r>
      <w:r>
        <w:rPr>
          <w:rFonts w:hint="eastAsia" w:eastAsiaTheme="minorEastAsia"/>
          <w:sz w:val="21"/>
          <w:szCs w:val="21"/>
          <w:lang w:eastAsia="zh-CN"/>
        </w:rPr>
        <w:t>小组讨论</w:t>
      </w:r>
      <w:r>
        <w:rPr>
          <w:rFonts w:eastAsiaTheme="minorEastAsia"/>
          <w:sz w:val="21"/>
          <w:szCs w:val="21"/>
          <w:lang w:eastAsia="zh-CN"/>
        </w:rPr>
        <w:t>/</w:t>
      </w:r>
      <w:r>
        <w:rPr>
          <w:rFonts w:hint="eastAsia" w:eastAsiaTheme="minorEastAsia"/>
          <w:sz w:val="21"/>
          <w:szCs w:val="21"/>
          <w:lang w:eastAsia="zh-CN"/>
        </w:rPr>
        <w:t>实验</w:t>
      </w:r>
      <w:r>
        <w:rPr>
          <w:rFonts w:eastAsiaTheme="minorEastAsia"/>
          <w:sz w:val="21"/>
          <w:szCs w:val="21"/>
          <w:lang w:eastAsia="zh-CN"/>
        </w:rPr>
        <w:t>/</w:t>
      </w:r>
      <w:r>
        <w:rPr>
          <w:rFonts w:hint="eastAsia" w:eastAsiaTheme="minorEastAsia"/>
          <w:sz w:val="21"/>
          <w:szCs w:val="21"/>
          <w:lang w:eastAsia="zh-CN"/>
        </w:rPr>
        <w:t>实训</w:t>
      </w: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  4</w:t>
      </w:r>
      <w:r>
        <w:rPr>
          <w:rFonts w:hint="eastAsia" w:eastAsiaTheme="minorEastAsia"/>
          <w:sz w:val="21"/>
          <w:szCs w:val="21"/>
          <w:lang w:eastAsia="zh-CN"/>
        </w:rPr>
        <w:t>、若课程无理论教学环节或无实践教学环节，可将相应的教学进度表删掉。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3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C39"/>
    <w:multiLevelType w:val="singleLevel"/>
    <w:tmpl w:val="58475C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2F6D"/>
    <w:rsid w:val="00010F5C"/>
    <w:rsid w:val="00045D92"/>
    <w:rsid w:val="00065CC8"/>
    <w:rsid w:val="0006698D"/>
    <w:rsid w:val="00071662"/>
    <w:rsid w:val="000764DB"/>
    <w:rsid w:val="00082BC6"/>
    <w:rsid w:val="00087B74"/>
    <w:rsid w:val="000B626E"/>
    <w:rsid w:val="000E0AE8"/>
    <w:rsid w:val="000E445B"/>
    <w:rsid w:val="00114239"/>
    <w:rsid w:val="00147D7B"/>
    <w:rsid w:val="00155E5A"/>
    <w:rsid w:val="0016283B"/>
    <w:rsid w:val="00171228"/>
    <w:rsid w:val="0017625B"/>
    <w:rsid w:val="0019144C"/>
    <w:rsid w:val="001B31E9"/>
    <w:rsid w:val="001D1498"/>
    <w:rsid w:val="001D28E8"/>
    <w:rsid w:val="001F13A6"/>
    <w:rsid w:val="001F20BC"/>
    <w:rsid w:val="00200F50"/>
    <w:rsid w:val="00227119"/>
    <w:rsid w:val="00243979"/>
    <w:rsid w:val="00266C0F"/>
    <w:rsid w:val="00282306"/>
    <w:rsid w:val="00297F08"/>
    <w:rsid w:val="002A4810"/>
    <w:rsid w:val="002A61FA"/>
    <w:rsid w:val="002B0E43"/>
    <w:rsid w:val="002B642F"/>
    <w:rsid w:val="002E13FC"/>
    <w:rsid w:val="002E27E1"/>
    <w:rsid w:val="002F0BB7"/>
    <w:rsid w:val="002F5205"/>
    <w:rsid w:val="002F5263"/>
    <w:rsid w:val="00302F40"/>
    <w:rsid w:val="003036F3"/>
    <w:rsid w:val="003044FA"/>
    <w:rsid w:val="00312267"/>
    <w:rsid w:val="00337A99"/>
    <w:rsid w:val="0035276D"/>
    <w:rsid w:val="0036063C"/>
    <w:rsid w:val="0036612D"/>
    <w:rsid w:val="0037561C"/>
    <w:rsid w:val="003C66D8"/>
    <w:rsid w:val="003E66A6"/>
    <w:rsid w:val="003F716D"/>
    <w:rsid w:val="00430C30"/>
    <w:rsid w:val="00433A5B"/>
    <w:rsid w:val="00457E42"/>
    <w:rsid w:val="00464F0F"/>
    <w:rsid w:val="00476184"/>
    <w:rsid w:val="0047658C"/>
    <w:rsid w:val="004960C9"/>
    <w:rsid w:val="00497F95"/>
    <w:rsid w:val="004B3994"/>
    <w:rsid w:val="004E0481"/>
    <w:rsid w:val="004E7804"/>
    <w:rsid w:val="0052008D"/>
    <w:rsid w:val="00547D6C"/>
    <w:rsid w:val="00552DB5"/>
    <w:rsid w:val="005554F9"/>
    <w:rsid w:val="005639AB"/>
    <w:rsid w:val="00567504"/>
    <w:rsid w:val="0057538A"/>
    <w:rsid w:val="00596804"/>
    <w:rsid w:val="005A03F4"/>
    <w:rsid w:val="005A6188"/>
    <w:rsid w:val="005B1D43"/>
    <w:rsid w:val="005C5EE5"/>
    <w:rsid w:val="005E0E9A"/>
    <w:rsid w:val="005F174F"/>
    <w:rsid w:val="006026E2"/>
    <w:rsid w:val="006111D6"/>
    <w:rsid w:val="00611F81"/>
    <w:rsid w:val="00614C7D"/>
    <w:rsid w:val="00652EFE"/>
    <w:rsid w:val="0065651C"/>
    <w:rsid w:val="00671F89"/>
    <w:rsid w:val="006A43FD"/>
    <w:rsid w:val="006A60D1"/>
    <w:rsid w:val="006A760D"/>
    <w:rsid w:val="006C3BA7"/>
    <w:rsid w:val="006C759E"/>
    <w:rsid w:val="006D3634"/>
    <w:rsid w:val="006E7FB2"/>
    <w:rsid w:val="00727D11"/>
    <w:rsid w:val="007351CB"/>
    <w:rsid w:val="00735FDE"/>
    <w:rsid w:val="00770F0D"/>
    <w:rsid w:val="00776AF2"/>
    <w:rsid w:val="00785779"/>
    <w:rsid w:val="007B6499"/>
    <w:rsid w:val="007D6462"/>
    <w:rsid w:val="0080225A"/>
    <w:rsid w:val="008147FF"/>
    <w:rsid w:val="00815F78"/>
    <w:rsid w:val="008224E7"/>
    <w:rsid w:val="00837AF3"/>
    <w:rsid w:val="008512DF"/>
    <w:rsid w:val="00851B7C"/>
    <w:rsid w:val="00855020"/>
    <w:rsid w:val="00860DC8"/>
    <w:rsid w:val="00863908"/>
    <w:rsid w:val="0086402C"/>
    <w:rsid w:val="00871D43"/>
    <w:rsid w:val="008827AB"/>
    <w:rsid w:val="00883663"/>
    <w:rsid w:val="00885EED"/>
    <w:rsid w:val="00892ADC"/>
    <w:rsid w:val="00896971"/>
    <w:rsid w:val="008A58C5"/>
    <w:rsid w:val="008D0607"/>
    <w:rsid w:val="008F151D"/>
    <w:rsid w:val="008F2AA2"/>
    <w:rsid w:val="0090681F"/>
    <w:rsid w:val="00917C66"/>
    <w:rsid w:val="00934268"/>
    <w:rsid w:val="00934830"/>
    <w:rsid w:val="009A2B5C"/>
    <w:rsid w:val="009B3EAE"/>
    <w:rsid w:val="009B5333"/>
    <w:rsid w:val="009B5723"/>
    <w:rsid w:val="009C62FB"/>
    <w:rsid w:val="009D3079"/>
    <w:rsid w:val="009E12C6"/>
    <w:rsid w:val="009E29E2"/>
    <w:rsid w:val="009F4682"/>
    <w:rsid w:val="00A26A3F"/>
    <w:rsid w:val="00A35D7E"/>
    <w:rsid w:val="00A44EA2"/>
    <w:rsid w:val="00A51DF0"/>
    <w:rsid w:val="00A75A06"/>
    <w:rsid w:val="00A84D68"/>
    <w:rsid w:val="00A85774"/>
    <w:rsid w:val="00AA199F"/>
    <w:rsid w:val="00AA25C3"/>
    <w:rsid w:val="00AB255C"/>
    <w:rsid w:val="00AE22E5"/>
    <w:rsid w:val="00AE3FB4"/>
    <w:rsid w:val="00AE48DD"/>
    <w:rsid w:val="00B01945"/>
    <w:rsid w:val="00B044B8"/>
    <w:rsid w:val="00B136C5"/>
    <w:rsid w:val="00B15BD6"/>
    <w:rsid w:val="00B34798"/>
    <w:rsid w:val="00B41ABD"/>
    <w:rsid w:val="00B41DEC"/>
    <w:rsid w:val="00B65A5F"/>
    <w:rsid w:val="00B769B1"/>
    <w:rsid w:val="00B81CE3"/>
    <w:rsid w:val="00BB03AE"/>
    <w:rsid w:val="00BB35F5"/>
    <w:rsid w:val="00BB3963"/>
    <w:rsid w:val="00BC31D0"/>
    <w:rsid w:val="00BC5E15"/>
    <w:rsid w:val="00BE3BD7"/>
    <w:rsid w:val="00BE4FDE"/>
    <w:rsid w:val="00BF47B5"/>
    <w:rsid w:val="00C41D05"/>
    <w:rsid w:val="00C55197"/>
    <w:rsid w:val="00C645C5"/>
    <w:rsid w:val="00C705DD"/>
    <w:rsid w:val="00C76FA2"/>
    <w:rsid w:val="00C8577C"/>
    <w:rsid w:val="00CA1AB8"/>
    <w:rsid w:val="00CA2F6E"/>
    <w:rsid w:val="00CC4A46"/>
    <w:rsid w:val="00CD2F8F"/>
    <w:rsid w:val="00CE1412"/>
    <w:rsid w:val="00CE3CB0"/>
    <w:rsid w:val="00CF1A54"/>
    <w:rsid w:val="00D004F9"/>
    <w:rsid w:val="00D1037E"/>
    <w:rsid w:val="00D12618"/>
    <w:rsid w:val="00D14B96"/>
    <w:rsid w:val="00D23279"/>
    <w:rsid w:val="00D403C4"/>
    <w:rsid w:val="00D45246"/>
    <w:rsid w:val="00D63043"/>
    <w:rsid w:val="00D75997"/>
    <w:rsid w:val="00D81429"/>
    <w:rsid w:val="00DA5F99"/>
    <w:rsid w:val="00DB45CF"/>
    <w:rsid w:val="00DB5724"/>
    <w:rsid w:val="00DB75FE"/>
    <w:rsid w:val="00DD33BF"/>
    <w:rsid w:val="00DE0A75"/>
    <w:rsid w:val="00DF5C03"/>
    <w:rsid w:val="00DF6AAE"/>
    <w:rsid w:val="00E01959"/>
    <w:rsid w:val="00E0505F"/>
    <w:rsid w:val="00E413E8"/>
    <w:rsid w:val="00E53E23"/>
    <w:rsid w:val="00E95122"/>
    <w:rsid w:val="00E9632B"/>
    <w:rsid w:val="00EC29E9"/>
    <w:rsid w:val="00EC4E95"/>
    <w:rsid w:val="00ED3FCA"/>
    <w:rsid w:val="00F07DF5"/>
    <w:rsid w:val="00F31667"/>
    <w:rsid w:val="00F34E19"/>
    <w:rsid w:val="00F41C8A"/>
    <w:rsid w:val="00F5119F"/>
    <w:rsid w:val="00F617C2"/>
    <w:rsid w:val="00F90591"/>
    <w:rsid w:val="00F921E6"/>
    <w:rsid w:val="00F96D96"/>
    <w:rsid w:val="00FA46DB"/>
    <w:rsid w:val="00FD5718"/>
    <w:rsid w:val="00FE0F5B"/>
    <w:rsid w:val="00FE1100"/>
    <w:rsid w:val="00FE22C8"/>
    <w:rsid w:val="00FF67A3"/>
    <w:rsid w:val="28AD1D92"/>
    <w:rsid w:val="2C23799B"/>
    <w:rsid w:val="4B014585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Char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Char"/>
    <w:basedOn w:val="7"/>
    <w:link w:val="3"/>
    <w:uiPriority w:val="99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s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483FE-281E-407C-B6E2-D449E2102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637</Words>
  <Characters>3633</Characters>
  <Lines>30</Lines>
  <Paragraphs>8</Paragraphs>
  <TotalTime>0</TotalTime>
  <ScaleCrop>false</ScaleCrop>
  <LinksUpToDate>false</LinksUpToDate>
  <CharactersWithSpaces>4262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2019-09-12T08:22:00Z</dcterms:created>
  <dc:creator>lenovo</dc:creator>
  <cp:lastModifiedBy>落情湖</cp:lastModifiedBy>
  <cp:lastPrinted>2018-03-26T04:18:00Z</cp:lastPrinted>
  <dcterms:modified xsi:type="dcterms:W3CDTF">2019-09-27T03:08:54Z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