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A3" w:rsidRDefault="00BD5F4C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eastAsia="宋体" w:hint="eastAsia"/>
          <w:b/>
          <w:sz w:val="32"/>
          <w:szCs w:val="32"/>
          <w:lang w:eastAsia="zh-CN"/>
        </w:rPr>
        <w:t>管理学原理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542"/>
        <w:gridCol w:w="915"/>
        <w:gridCol w:w="780"/>
        <w:gridCol w:w="1687"/>
        <w:gridCol w:w="2600"/>
        <w:gridCol w:w="1293"/>
        <w:gridCol w:w="1080"/>
        <w:gridCol w:w="733"/>
        <w:gridCol w:w="262"/>
        <w:gridCol w:w="1302"/>
      </w:tblGrid>
      <w:tr w:rsidR="00D33AA3">
        <w:trPr>
          <w:trHeight w:val="340"/>
          <w:jc w:val="center"/>
        </w:trPr>
        <w:tc>
          <w:tcPr>
            <w:tcW w:w="7950" w:type="dxa"/>
            <w:gridSpan w:val="6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管理学原理</w:t>
            </w:r>
          </w:p>
        </w:tc>
        <w:tc>
          <w:tcPr>
            <w:tcW w:w="4670" w:type="dxa"/>
            <w:gridSpan w:val="5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Principles of Management</w:t>
            </w:r>
          </w:p>
        </w:tc>
      </w:tr>
      <w:tr w:rsidR="00D33AA3">
        <w:trPr>
          <w:trHeight w:val="340"/>
          <w:jc w:val="center"/>
        </w:trPr>
        <w:tc>
          <w:tcPr>
            <w:tcW w:w="7950" w:type="dxa"/>
            <w:gridSpan w:val="6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周学时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学分：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70" w:type="dxa"/>
            <w:gridSpan w:val="5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思想道德与法律基础、西方经济学</w:t>
            </w:r>
          </w:p>
        </w:tc>
      </w:tr>
      <w:tr w:rsidR="00D33AA3">
        <w:trPr>
          <w:trHeight w:val="340"/>
          <w:jc w:val="center"/>
        </w:trPr>
        <w:tc>
          <w:tcPr>
            <w:tcW w:w="7950" w:type="dxa"/>
            <w:gridSpan w:val="6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周一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5-7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0" w:type="dxa"/>
            <w:gridSpan w:val="5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实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216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2020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经济与金融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商学院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徐艳兰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高等教育出版社，马克思主义理论研究和建设工程重点教材《管理学》，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月出版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复旦大学出版社出版，周三多等编箸的《管理学——原理与方法》（第七版），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2018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月出版；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700" w:firstLine="1476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上海财经大学出版社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，徐艳兰等编箸的《管理学》（第七版），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2017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月出版；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700" w:firstLine="1476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中国大学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MOOC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平台管理学网课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《管理学原理》是教育部制定的工商管理类专业的核心课程之一，又是管理学科体系中的一门重要学科，主要是从一般理论、一般原理、一般特征的角度对管理活动加以研究，从中找出一般规律性。因此，也称一般管理学或管理原理学，是经济类和管理类各专业的共同专业基础课，也是考研的重要专业课之一。本课程的主要作用在于使学生对管理学的基本知识、基本原理、基本理论以及管理职能有一个比较全面地、概括地了解和掌握。</w:t>
            </w:r>
          </w:p>
        </w:tc>
      </w:tr>
      <w:tr w:rsidR="00D33AA3">
        <w:trPr>
          <w:trHeight w:val="1124"/>
          <w:jc w:val="center"/>
        </w:trPr>
        <w:tc>
          <w:tcPr>
            <w:tcW w:w="9243" w:type="dxa"/>
            <w:gridSpan w:val="7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理解管理的内涵与本质，熟悉管理工作的主要内容；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掌握管理管理过程的普遍规律、基本原理和一般方法，增强管理能力。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掌握管理活动的一般规律，分析这种规律在特定时期的表现形式，探讨如何根据这种规律指导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不同情景下的管理实践。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培养学生具有主动思考、积极进取、大胆创新的学习态度和思想意识；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养成理论联系实际、勇于开拓、与时俱进的科学态度和企业家精神。</w:t>
            </w:r>
          </w:p>
        </w:tc>
        <w:tc>
          <w:tcPr>
            <w:tcW w:w="3377" w:type="dxa"/>
            <w:gridSpan w:val="4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D33AA3" w:rsidRDefault="00BD5F4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shd w:val="clear" w:color="auto" w:fill="C0C0C0"/>
            <w:vAlign w:val="center"/>
          </w:tcPr>
          <w:p w:rsidR="00D33AA3" w:rsidRDefault="00BD5F4C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D33AA3">
        <w:trPr>
          <w:trHeight w:val="792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42" w:type="dxa"/>
            <w:tcMar>
              <w:left w:w="28" w:type="dxa"/>
              <w:right w:w="28" w:type="dxa"/>
            </w:tcMar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15" w:type="dxa"/>
            <w:tcMar>
              <w:left w:w="28" w:type="dxa"/>
              <w:right w:w="28" w:type="dxa"/>
            </w:tcMar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580" w:type="dxa"/>
            <w:gridSpan w:val="3"/>
            <w:tcMar>
              <w:left w:w="28" w:type="dxa"/>
              <w:right w:w="28" w:type="dxa"/>
            </w:tcMar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  <w:p w:rsidR="00D33AA3" w:rsidRDefault="00BD5F4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995" w:type="dxa"/>
            <w:gridSpan w:val="2"/>
            <w:tcMar>
              <w:left w:w="28" w:type="dxa"/>
              <w:right w:w="28" w:type="dxa"/>
            </w:tcMar>
            <w:vAlign w:val="center"/>
          </w:tcPr>
          <w:p w:rsidR="00D33AA3" w:rsidRDefault="00BD5F4C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2" w:type="dxa"/>
            <w:tcMar>
              <w:left w:w="28" w:type="dxa"/>
              <w:right w:w="28" w:type="dxa"/>
            </w:tcMar>
            <w:vAlign w:val="center"/>
          </w:tcPr>
          <w:p w:rsidR="00D33AA3" w:rsidRDefault="00BD5F4C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绪论与管理导论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组织与管理两个概念的定义和内涵、管理的本质、基本原理、基本方法和基本工具。管理学的产生和发展、时代背景。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管理的本质及内涵、管理职能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如何理解管理的科学性与艺术性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2" w:type="dxa"/>
            <w:vAlign w:val="center"/>
          </w:tcPr>
          <w:p w:rsidR="00D33AA3" w:rsidRDefault="00D33AA3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D33AA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:rsidR="00D33AA3" w:rsidRDefault="00D33AA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D33AA3" w:rsidRDefault="00D33AA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管理理论的历史演变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古典管理理论产生和发展的历史背景；古典管理学派代表人物、代表作、基本观点、先进性和局限性；我国古代管理思想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三大古典管理理论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古典管理理论先进性和局限性</w:t>
            </w:r>
          </w:p>
          <w:p w:rsidR="00D33AA3" w:rsidRDefault="00BD5F4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管理思想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的演变过程，历代伟人的巨大贡献，培养学生的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科学精神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《管理学》学习指南与练习第二章习题的案例一、二</w:t>
            </w:r>
          </w:p>
          <w:p w:rsidR="00D33AA3" w:rsidRDefault="00D33AA3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决策与决策过程与环境分析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决策有哪些基本特征；决策与计划之间的关系；不同的决策类型及其异同之处；一般的决策过程；决策的影响因素；最优决策方案；西蒙的理性决策理论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一般的决策过程；决策的影响因素；西蒙的理性决策理论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按照不同准则分别选择最优决策方案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《管理学》学习指南与练习第三章习题的案例一、二、三</w:t>
            </w:r>
          </w:p>
          <w:p w:rsidR="00D33AA3" w:rsidRDefault="00D33AA3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pStyle w:val="1"/>
              <w:jc w:val="both"/>
              <w:rPr>
                <w:rFonts w:eastAsiaTheme="minorEastAsia" w:hint="default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b w:val="0"/>
                <w:kern w:val="0"/>
                <w:sz w:val="21"/>
                <w:szCs w:val="21"/>
              </w:rPr>
              <w:t>决策的实施与调整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环境不确定性评估模型、决策背景分析步骤，决策树工具；计划的定义、内涵和作用、实施决策的计划制定、推进计划的流程与方法、决策追踪与调整、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PDCA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循环的内涵和实施步骤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计划与决策的区别；目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标管理的基本主张和特点；决策树法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决策树法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《管理学》学习指南与练习第五章习题的案例一、二</w:t>
            </w:r>
          </w:p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组织设计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组织设计的定义、任务、影响因素和原则；正式组织与非正式组织、管理幅度和管理层级、集权和分权、直线和参谋之间的关系、组织结构的定义、内容和表现形式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管理幅度和管理层级、集权和分权、直线和参谋之间的关系、各种组织结构的优缺点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各种组织结构的优缺点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《管理学》学习指南与练习第六章习题的案例一、二</w:t>
            </w:r>
          </w:p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人员配备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人员配备的任务、工作内容和人员来源；人员选聘来源、途径与方法、人事考评与人员培训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人员选聘途径与方法、人事考评与人员培训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人员选聘途径与方法、人事考评与人员培训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/>
              </w:rPr>
              <w:t>人员选聘途径与方法、人事考评与人员培训，培养学生的爱岗敬业的职业道德和操守。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《管理学》学习指南与练习第七章习题的案例一、二</w:t>
            </w:r>
          </w:p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模拟招聘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前期作业点评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以小组为单位进行模拟招聘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任务驱动</w:t>
            </w:r>
          </w:p>
        </w:tc>
        <w:tc>
          <w:tcPr>
            <w:tcW w:w="1302" w:type="dxa"/>
            <w:vAlign w:val="center"/>
          </w:tcPr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组织文化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组织文化的定义、特征和影响因素；组织文化的分类、组织文化的塑造过程；掌握组织文化的构成、功能</w:t>
            </w:r>
          </w:p>
          <w:p w:rsidR="00D33AA3" w:rsidRDefault="00BD5F4C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组织文化的构成</w:t>
            </w:r>
          </w:p>
          <w:p w:rsidR="00D33AA3" w:rsidRDefault="00BD5F4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选择价值观是塑造良好组织文化的首要任务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《管理学》学习指南与练习第八章习题的案例一、二</w:t>
            </w: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阶段测试及点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评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2"/>
                <w:lang w:eastAsia="zh-CN"/>
              </w:rPr>
              <w:t>1-8</w:t>
            </w:r>
            <w:r>
              <w:rPr>
                <w:rFonts w:eastAsiaTheme="minorEastAsia" w:hint="eastAsia"/>
                <w:bCs/>
                <w:sz w:val="22"/>
                <w:lang w:eastAsia="zh-CN"/>
              </w:rPr>
              <w:t>章阶段测试及点评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课堂测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试</w:t>
            </w:r>
          </w:p>
        </w:tc>
        <w:tc>
          <w:tcPr>
            <w:tcW w:w="1302" w:type="dxa"/>
            <w:vAlign w:val="center"/>
          </w:tcPr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领导的一般理论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领导的内涵与特征、领导权力的来源、领导三要素、领导特质理论、费德勒权变领导理论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领导三要素、领导特质理论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领导特质理论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领导权力的来源、领导三要素，培养学生的企业家精神。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《管理学》学习指南与练习第九章习题的案例一、二</w:t>
            </w:r>
          </w:p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激励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激励的基础，人性假设，激励机制、行为基础理论、过程激励理论、过程激励理论和行为强化理论、常用的激励方法</w:t>
            </w:r>
          </w:p>
          <w:p w:rsidR="00D33AA3" w:rsidRDefault="00BD5F4C">
            <w:pPr>
              <w:spacing w:line="0" w:lineRule="atLeas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人性假设、过程激励理论和行为强化理论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过程激励理论和行为强化理论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人性假设理论，引导学生形成正确的人生观和价值观。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《管理学》学习指南与练习第十章习题的案例一、二</w:t>
            </w: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沟通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沟通是信息传递和理解的过程、有效沟通的标准、不同类型的沟通之间的差异、影响沟通的主要障碍、冲突的内涵及特征、来源、冲突管理的策略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影响沟通的主要障碍、冲突管理的策略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冲突管理的策略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控制的类型、过程、方法与技术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控制系统的组成，主要的管理控制信息技术；控制类型及其优缺点，常用的控制方法；层级控制、市场控制与团体控制、质量控制方法、管理控制的信息技术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控制类型及其优缺点、常用的控制方法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控制主要方法、策略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《管理学》学习指南与练习第十二、三章习题的案例一、二</w:t>
            </w:r>
          </w:p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风险控制与危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机管理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风险分类、风险识别、风险评估、风险控制的过程和主要方法、策略；危机预警、反应和恢复的基本流程。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风险控制的过程和主要方法、策略、危机预警、反应和恢复的基本流程。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风险控制策略、危机预警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《管理学》学习指南与练习第十四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章习题的案例一、二</w:t>
            </w: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创新原理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组织管理的创新职能、管理创新的类型与基本内容、创新过程及其管理；织变革与创新、组织结构创新、创新与学习型组织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管理创新的类型与基本内容、组织变革与创新、学习型组织</w:t>
            </w:r>
          </w:p>
          <w:p w:rsidR="00D33AA3" w:rsidRDefault="00BD5F4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组织变革与创新</w:t>
            </w: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302" w:type="dxa"/>
            <w:vAlign w:val="center"/>
          </w:tcPr>
          <w:p w:rsidR="00D33AA3" w:rsidRDefault="00BD5F4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《管理学》学习指南与练习第十五、十六章习题的案例一、二</w:t>
            </w:r>
          </w:p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426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42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复习串讲</w:t>
            </w:r>
          </w:p>
        </w:tc>
        <w:tc>
          <w:tcPr>
            <w:tcW w:w="915" w:type="dxa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徐艳兰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D33AA3" w:rsidRDefault="00BD5F4C"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995" w:type="dxa"/>
            <w:gridSpan w:val="2"/>
            <w:vAlign w:val="center"/>
          </w:tcPr>
          <w:p w:rsidR="00D33AA3" w:rsidRDefault="00BD5F4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2" w:type="dxa"/>
            <w:vAlign w:val="center"/>
          </w:tcPr>
          <w:p w:rsidR="00D33AA3" w:rsidRDefault="00D33AA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2883" w:type="dxa"/>
            <w:gridSpan w:val="3"/>
            <w:vAlign w:val="center"/>
          </w:tcPr>
          <w:p w:rsidR="00D33AA3" w:rsidRDefault="00BD5F4C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合计：</w:t>
            </w:r>
          </w:p>
        </w:tc>
        <w:tc>
          <w:tcPr>
            <w:tcW w:w="780" w:type="dxa"/>
            <w:vAlign w:val="center"/>
          </w:tcPr>
          <w:p w:rsidR="00D33AA3" w:rsidRDefault="00BD5F4C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580" w:type="dxa"/>
            <w:gridSpan w:val="3"/>
            <w:vAlign w:val="center"/>
          </w:tcPr>
          <w:p w:rsidR="00D33AA3" w:rsidRDefault="00D33AA3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33AA3" w:rsidRDefault="00D33AA3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D33AA3" w:rsidRDefault="00D33AA3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shd w:val="clear" w:color="auto" w:fill="C0C0C0"/>
            <w:vAlign w:val="center"/>
          </w:tcPr>
          <w:p w:rsidR="00D33AA3" w:rsidRDefault="00BD5F4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D33AA3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D33AA3" w:rsidRDefault="00BD5F4C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06" w:type="dxa"/>
            <w:gridSpan w:val="4"/>
            <w:vAlign w:val="center"/>
          </w:tcPr>
          <w:p w:rsidR="00D33AA3" w:rsidRDefault="00BD5F4C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4" w:type="dxa"/>
            <w:gridSpan w:val="2"/>
            <w:vAlign w:val="center"/>
          </w:tcPr>
          <w:p w:rsidR="00D33AA3" w:rsidRDefault="00BD5F4C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D33AA3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D33AA3" w:rsidRDefault="00BD5F4C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706" w:type="dxa"/>
            <w:gridSpan w:val="4"/>
            <w:vAlign w:val="center"/>
          </w:tcPr>
          <w:p w:rsidR="00D33AA3" w:rsidRDefault="00BD5F4C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缺勤一次扣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分，迟到或早退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次扣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64" w:type="dxa"/>
            <w:gridSpan w:val="2"/>
            <w:vAlign w:val="center"/>
          </w:tcPr>
          <w:p w:rsidR="00D33AA3" w:rsidRDefault="00BD5F4C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D33AA3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D33AA3" w:rsidRDefault="00BD5F4C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</w:t>
            </w: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堂讨论及课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后作业</w:t>
            </w:r>
          </w:p>
        </w:tc>
        <w:tc>
          <w:tcPr>
            <w:tcW w:w="5706" w:type="dxa"/>
            <w:gridSpan w:val="4"/>
            <w:vAlign w:val="center"/>
          </w:tcPr>
          <w:p w:rsidR="00D33AA3" w:rsidRDefault="00BD5F4C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一次作业未完成扣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分，讨论及课堂发言表现积极适当加分</w:t>
            </w:r>
          </w:p>
        </w:tc>
        <w:tc>
          <w:tcPr>
            <w:tcW w:w="1564" w:type="dxa"/>
            <w:gridSpan w:val="2"/>
            <w:vAlign w:val="center"/>
          </w:tcPr>
          <w:p w:rsidR="00D33AA3" w:rsidRDefault="00BD5F4C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15%</w:t>
            </w:r>
          </w:p>
        </w:tc>
      </w:tr>
      <w:tr w:rsidR="00D33AA3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D33AA3" w:rsidRDefault="00BD5F4C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5706" w:type="dxa"/>
            <w:gridSpan w:val="4"/>
            <w:vAlign w:val="center"/>
          </w:tcPr>
          <w:p w:rsidR="00D33AA3" w:rsidRDefault="00BD5F4C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本学期会进行一次课堂测试，课堂完成提交，实行百分制</w:t>
            </w:r>
          </w:p>
        </w:tc>
        <w:tc>
          <w:tcPr>
            <w:tcW w:w="1564" w:type="dxa"/>
            <w:gridSpan w:val="2"/>
            <w:vAlign w:val="center"/>
          </w:tcPr>
          <w:p w:rsidR="00D33AA3" w:rsidRDefault="00BD5F4C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15%</w:t>
            </w:r>
          </w:p>
        </w:tc>
      </w:tr>
      <w:tr w:rsidR="00D33AA3">
        <w:trPr>
          <w:trHeight w:val="340"/>
          <w:jc w:val="center"/>
        </w:trPr>
        <w:tc>
          <w:tcPr>
            <w:tcW w:w="5350" w:type="dxa"/>
            <w:gridSpan w:val="5"/>
            <w:vAlign w:val="center"/>
          </w:tcPr>
          <w:p w:rsidR="00D33AA3" w:rsidRDefault="00BD5F4C">
            <w:pPr>
              <w:snapToGrid w:val="0"/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期末考试</w:t>
            </w:r>
            <w:r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706" w:type="dxa"/>
            <w:gridSpan w:val="4"/>
            <w:vAlign w:val="center"/>
          </w:tcPr>
          <w:p w:rsidR="00D33AA3" w:rsidRDefault="00D33AA3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33AA3" w:rsidRDefault="00BD5F4C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60%</w:t>
            </w:r>
          </w:p>
        </w:tc>
      </w:tr>
      <w:tr w:rsidR="00D33AA3">
        <w:trPr>
          <w:trHeight w:val="340"/>
          <w:jc w:val="center"/>
        </w:trPr>
        <w:tc>
          <w:tcPr>
            <w:tcW w:w="12620" w:type="dxa"/>
            <w:gridSpan w:val="11"/>
            <w:vAlign w:val="center"/>
          </w:tcPr>
          <w:p w:rsidR="00D33AA3" w:rsidRDefault="00BD5F4C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2021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26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D33AA3">
        <w:trPr>
          <w:trHeight w:val="2186"/>
          <w:jc w:val="center"/>
        </w:trPr>
        <w:tc>
          <w:tcPr>
            <w:tcW w:w="12620" w:type="dxa"/>
            <w:gridSpan w:val="11"/>
          </w:tcPr>
          <w:p w:rsidR="00770553" w:rsidRDefault="00BD5F4C" w:rsidP="00770553">
            <w:pPr>
              <w:spacing w:after="0" w:line="360" w:lineRule="exact"/>
              <w:ind w:firstLineChars="27" w:firstLine="65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  <w:r w:rsidR="00770553">
              <w:rPr>
                <w:rFonts w:eastAsia="宋体" w:hint="eastAsia"/>
                <w:b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D33AA3" w:rsidRPr="00770553" w:rsidRDefault="00D33AA3" w:rsidP="00BD5F4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</w:p>
          <w:p w:rsidR="00D33AA3" w:rsidRDefault="004F4181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4423410</wp:posOffset>
                  </wp:positionH>
                  <wp:positionV relativeFrom="paragraph">
                    <wp:posOffset>104775</wp:posOffset>
                  </wp:positionV>
                  <wp:extent cx="895350" cy="44323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3AA3" w:rsidRDefault="00BD5F4C" w:rsidP="004F4181">
            <w:pPr>
              <w:wordWrap w:val="0"/>
              <w:spacing w:after="0" w:line="360" w:lineRule="exact"/>
              <w:ind w:right="84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</w:p>
          <w:p w:rsidR="00D33AA3" w:rsidRDefault="00BD5F4C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  <w:r>
              <w:rPr>
                <w:sz w:val="21"/>
                <w:szCs w:val="21"/>
                <w:lang w:eastAsia="zh-TW"/>
              </w:rPr>
              <w:t>021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  <w:r>
              <w:rPr>
                <w:sz w:val="21"/>
                <w:szCs w:val="21"/>
                <w:lang w:eastAsia="zh-TW"/>
              </w:rPr>
              <w:t>8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</w:tc>
      </w:tr>
    </w:tbl>
    <w:p w:rsidR="00D33AA3" w:rsidRDefault="00D33AA3">
      <w:pPr>
        <w:spacing w:after="0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D33AA3" w:rsidSect="00B1540D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4F4181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553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1281F"/>
    <w:rsid w:val="00A41C45"/>
    <w:rsid w:val="00A84D68"/>
    <w:rsid w:val="00A85774"/>
    <w:rsid w:val="00AA199F"/>
    <w:rsid w:val="00AB00C2"/>
    <w:rsid w:val="00AE48DD"/>
    <w:rsid w:val="00AF342D"/>
    <w:rsid w:val="00B05FEC"/>
    <w:rsid w:val="00B1540D"/>
    <w:rsid w:val="00B33509"/>
    <w:rsid w:val="00BB35F5"/>
    <w:rsid w:val="00BD5F4C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33AA3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060F2"/>
    <w:rsid w:val="00F31667"/>
    <w:rsid w:val="00F617C2"/>
    <w:rsid w:val="00F641FD"/>
    <w:rsid w:val="00F96D96"/>
    <w:rsid w:val="00FA0724"/>
    <w:rsid w:val="00FE22C8"/>
    <w:rsid w:val="01E7250B"/>
    <w:rsid w:val="03D90DB8"/>
    <w:rsid w:val="0B7C0F08"/>
    <w:rsid w:val="1F125DE1"/>
    <w:rsid w:val="28AD1D92"/>
    <w:rsid w:val="2C23799B"/>
    <w:rsid w:val="36087741"/>
    <w:rsid w:val="607F2EF0"/>
    <w:rsid w:val="62602DFF"/>
    <w:rsid w:val="66383478"/>
    <w:rsid w:val="7C8F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0D"/>
    <w:pPr>
      <w:spacing w:after="120"/>
      <w:jc w:val="both"/>
    </w:pPr>
    <w:rPr>
      <w:rFonts w:ascii="Times New Roman" w:eastAsia="PMingLiU" w:hAnsi="Times New Roman" w:cs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B1540D"/>
    <w:pPr>
      <w:spacing w:beforeAutospacing="1" w:after="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1540D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B1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1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1540D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table" w:styleId="a7">
    <w:name w:val="Table Grid"/>
    <w:basedOn w:val="a1"/>
    <w:qFormat/>
    <w:rsid w:val="00B154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1540D"/>
    <w:rPr>
      <w:b/>
    </w:rPr>
  </w:style>
  <w:style w:type="character" w:styleId="a9">
    <w:name w:val="Emphasis"/>
    <w:basedOn w:val="a0"/>
    <w:uiPriority w:val="20"/>
    <w:qFormat/>
    <w:rsid w:val="00B1540D"/>
    <w:rPr>
      <w:i/>
      <w:iCs/>
    </w:rPr>
  </w:style>
  <w:style w:type="character" w:styleId="aa">
    <w:name w:val="Hyperlink"/>
    <w:basedOn w:val="a0"/>
    <w:qFormat/>
    <w:rsid w:val="00B1540D"/>
    <w:rPr>
      <w:color w:val="0563C1" w:themeColor="hyperlink"/>
      <w:u w:val="single"/>
    </w:rPr>
  </w:style>
  <w:style w:type="paragraph" w:customStyle="1" w:styleId="10">
    <w:name w:val="列出段落1"/>
    <w:basedOn w:val="a"/>
    <w:uiPriority w:val="34"/>
    <w:qFormat/>
    <w:rsid w:val="00B1540D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B1540D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B1540D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B1540D"/>
    <w:rPr>
      <w:rFonts w:eastAsia="PMingLiU"/>
      <w:sz w:val="18"/>
      <w:szCs w:val="18"/>
      <w:lang w:eastAsia="en-US"/>
    </w:rPr>
  </w:style>
  <w:style w:type="paragraph" w:styleId="ab">
    <w:name w:val="List Paragraph"/>
    <w:basedOn w:val="a"/>
    <w:uiPriority w:val="34"/>
    <w:unhideWhenUsed/>
    <w:qFormat/>
    <w:rsid w:val="00B1540D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B1540D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E1C69-9DA8-46E9-9A30-CFA09CA7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cp:lastPrinted>2017-01-05T16:24:00Z</cp:lastPrinted>
  <dcterms:created xsi:type="dcterms:W3CDTF">2017-09-01T07:23:00Z</dcterms:created>
  <dcterms:modified xsi:type="dcterms:W3CDTF">2021-02-28T09:22:00Z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